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29591">
      <w:pPr>
        <w:pStyle w:val="16"/>
        <w:spacing w:before="454" w:after="454"/>
        <w:ind w:right="454"/>
        <w:jc w:val="center"/>
        <w:outlineLvl w:val="0"/>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济源市人民法院</w:t>
      </w:r>
    </w:p>
    <w:p w14:paraId="7F1B236C">
      <w:pPr>
        <w:pStyle w:val="16"/>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eastAsia="zh-CN"/>
        </w:rPr>
        <w:t>印刷制品</w:t>
      </w:r>
      <w:r>
        <w:rPr>
          <w:rFonts w:hint="eastAsia" w:ascii="仿宋" w:hAnsi="仿宋" w:eastAsia="仿宋" w:cs="仿宋"/>
          <w:b/>
          <w:bCs/>
          <w:sz w:val="44"/>
          <w:szCs w:val="44"/>
          <w:highlight w:val="none"/>
        </w:rPr>
        <w:t>采购招标文件信息</w:t>
      </w:r>
    </w:p>
    <w:tbl>
      <w:tblPr>
        <w:tblStyle w:val="19"/>
        <w:tblW w:w="7938" w:type="dxa"/>
        <w:jc w:val="center"/>
        <w:tblCellSpacing w:w="0" w:type="dxa"/>
        <w:tblLayout w:type="fixed"/>
        <w:tblCellMar>
          <w:top w:w="45" w:type="dxa"/>
          <w:left w:w="45" w:type="dxa"/>
          <w:bottom w:w="45" w:type="dxa"/>
          <w:right w:w="45" w:type="dxa"/>
        </w:tblCellMar>
      </w:tblPr>
      <w:tblGrid>
        <w:gridCol w:w="2722"/>
        <w:gridCol w:w="5216"/>
      </w:tblGrid>
      <w:tr w14:paraId="369DEBF0">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87C81A0">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14:paraId="0EEA1349">
            <w:pP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JYFYNBXJ202502</w:t>
            </w:r>
          </w:p>
        </w:tc>
      </w:tr>
      <w:tr w14:paraId="65EA1851">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AE460F4">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项目名称：</w:t>
            </w:r>
          </w:p>
        </w:tc>
        <w:tc>
          <w:tcPr>
            <w:tcW w:w="5216" w:type="dxa"/>
            <w:vAlign w:val="center"/>
          </w:tcPr>
          <w:p w14:paraId="40253359">
            <w:pP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济源市人民法院印刷制品采购   </w:t>
            </w:r>
          </w:p>
        </w:tc>
      </w:tr>
      <w:tr w14:paraId="01C48C53">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520267F">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14:paraId="4A067B22">
            <w:pPr>
              <w:rPr>
                <w:rFonts w:hint="eastAsia" w:ascii="仿宋" w:hAnsi="仿宋" w:eastAsia="仿宋" w:cs="仿宋"/>
                <w:sz w:val="28"/>
                <w:szCs w:val="28"/>
                <w:highlight w:val="none"/>
              </w:rPr>
            </w:pPr>
            <w:r>
              <w:rPr>
                <w:rFonts w:hint="eastAsia" w:ascii="仿宋" w:hAnsi="仿宋" w:eastAsia="仿宋" w:cs="仿宋"/>
                <w:sz w:val="28"/>
                <w:szCs w:val="28"/>
                <w:highlight w:val="none"/>
              </w:rPr>
              <w:t>货物类</w:t>
            </w:r>
          </w:p>
        </w:tc>
      </w:tr>
      <w:tr w14:paraId="69B42C79">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47842CC0">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14:paraId="177BDD4D">
            <w:pPr>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14:paraId="0C43BED0">
        <w:tblPrEx>
          <w:tblCellMar>
            <w:top w:w="45" w:type="dxa"/>
            <w:left w:w="45" w:type="dxa"/>
            <w:bottom w:w="45" w:type="dxa"/>
            <w:right w:w="45" w:type="dxa"/>
          </w:tblCellMar>
        </w:tblPrEx>
        <w:trPr>
          <w:trHeight w:val="90" w:hRule="atLeast"/>
          <w:tblCellSpacing w:w="0" w:type="dxa"/>
          <w:jc w:val="center"/>
        </w:trPr>
        <w:tc>
          <w:tcPr>
            <w:tcW w:w="2722" w:type="dxa"/>
            <w:vAlign w:val="center"/>
          </w:tcPr>
          <w:p w14:paraId="0F65F4F5">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14:paraId="37EBD764">
            <w:pPr>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14:paraId="697624D7">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5F9B277F">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14:paraId="07861790">
            <w:pPr>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w:t>
            </w:r>
          </w:p>
        </w:tc>
      </w:tr>
    </w:tbl>
    <w:p w14:paraId="0C23C443">
      <w:pPr>
        <w:pStyle w:val="16"/>
        <w:jc w:val="center"/>
        <w:outlineLvl w:val="1"/>
        <w:rPr>
          <w:rFonts w:hint="eastAsia" w:ascii="仿宋" w:hAnsi="仿宋" w:eastAsia="仿宋" w:cs="仿宋"/>
          <w:sz w:val="24"/>
          <w:szCs w:val="24"/>
          <w:highlight w:val="none"/>
        </w:rPr>
      </w:pPr>
    </w:p>
    <w:p w14:paraId="75A2A1B0">
      <w:pPr>
        <w:pStyle w:val="16"/>
        <w:jc w:val="center"/>
        <w:outlineLvl w:val="1"/>
        <w:rPr>
          <w:rFonts w:hint="eastAsia" w:ascii="仿宋" w:hAnsi="仿宋" w:eastAsia="仿宋" w:cs="仿宋"/>
          <w:sz w:val="24"/>
          <w:szCs w:val="24"/>
          <w:highlight w:val="none"/>
        </w:rPr>
      </w:pPr>
    </w:p>
    <w:p w14:paraId="1D98C866">
      <w:pPr>
        <w:pStyle w:val="16"/>
        <w:jc w:val="center"/>
        <w:outlineLvl w:val="1"/>
        <w:rPr>
          <w:rFonts w:hint="eastAsia" w:ascii="仿宋" w:hAnsi="仿宋" w:eastAsia="仿宋" w:cs="仿宋"/>
          <w:sz w:val="24"/>
          <w:szCs w:val="24"/>
          <w:highlight w:val="none"/>
        </w:rPr>
      </w:pPr>
    </w:p>
    <w:p w14:paraId="2BBDAACA">
      <w:pPr>
        <w:pStyle w:val="16"/>
        <w:widowControl/>
        <w:jc w:val="center"/>
        <w:outlineLvl w:val="1"/>
        <w:rPr>
          <w:rFonts w:hint="eastAsia" w:ascii="仿宋" w:hAnsi="仿宋" w:eastAsia="仿宋" w:cs="仿宋"/>
          <w:sz w:val="40"/>
          <w:szCs w:val="40"/>
          <w:highlight w:val="none"/>
        </w:rPr>
      </w:pPr>
    </w:p>
    <w:p w14:paraId="1FAE93D5">
      <w:pPr>
        <w:pStyle w:val="16"/>
        <w:widowControl/>
        <w:jc w:val="center"/>
        <w:outlineLvl w:val="1"/>
        <w:rPr>
          <w:rFonts w:hint="eastAsia" w:ascii="仿宋" w:hAnsi="仿宋" w:eastAsia="仿宋" w:cs="仿宋"/>
          <w:sz w:val="40"/>
          <w:szCs w:val="40"/>
          <w:highlight w:val="none"/>
        </w:rPr>
      </w:pPr>
    </w:p>
    <w:p w14:paraId="63A848BB">
      <w:pPr>
        <w:pStyle w:val="16"/>
        <w:widowControl/>
        <w:jc w:val="center"/>
        <w:outlineLvl w:val="1"/>
        <w:rPr>
          <w:rFonts w:hint="eastAsia" w:ascii="仿宋" w:hAnsi="仿宋" w:eastAsia="仿宋" w:cs="仿宋"/>
          <w:sz w:val="40"/>
          <w:szCs w:val="40"/>
          <w:highlight w:val="none"/>
        </w:rPr>
      </w:pPr>
    </w:p>
    <w:p w14:paraId="22AC665B">
      <w:pPr>
        <w:pStyle w:val="16"/>
        <w:widowControl/>
        <w:jc w:val="center"/>
        <w:outlineLvl w:val="1"/>
        <w:rPr>
          <w:rFonts w:hint="eastAsia" w:ascii="仿宋" w:hAnsi="仿宋" w:eastAsia="仿宋" w:cs="仿宋"/>
          <w:sz w:val="40"/>
          <w:szCs w:val="40"/>
          <w:highlight w:val="none"/>
        </w:rPr>
      </w:pPr>
    </w:p>
    <w:p w14:paraId="10459B72">
      <w:pPr>
        <w:pStyle w:val="16"/>
        <w:widowControl/>
        <w:jc w:val="center"/>
        <w:outlineLvl w:val="1"/>
        <w:rPr>
          <w:rFonts w:hint="eastAsia" w:ascii="仿宋" w:hAnsi="仿宋" w:eastAsia="仿宋" w:cs="仿宋"/>
          <w:sz w:val="40"/>
          <w:szCs w:val="40"/>
          <w:highlight w:val="none"/>
        </w:rPr>
      </w:pPr>
    </w:p>
    <w:p w14:paraId="26F1ECEE">
      <w:pPr>
        <w:pStyle w:val="16"/>
        <w:widowControl/>
        <w:jc w:val="center"/>
        <w:outlineLvl w:val="1"/>
        <w:rPr>
          <w:rFonts w:hint="eastAsia" w:ascii="仿宋" w:hAnsi="仿宋" w:eastAsia="仿宋" w:cs="仿宋"/>
          <w:sz w:val="40"/>
          <w:szCs w:val="40"/>
          <w:highlight w:val="none"/>
        </w:rPr>
      </w:pPr>
    </w:p>
    <w:p w14:paraId="61E9682D">
      <w:pPr>
        <w:pStyle w:val="16"/>
        <w:widowControl/>
        <w:jc w:val="center"/>
        <w:outlineLvl w:val="1"/>
        <w:rPr>
          <w:rFonts w:hint="eastAsia" w:ascii="仿宋" w:hAnsi="仿宋" w:eastAsia="仿宋" w:cs="仿宋"/>
          <w:sz w:val="40"/>
          <w:szCs w:val="40"/>
          <w:highlight w:val="none"/>
        </w:rPr>
      </w:pPr>
    </w:p>
    <w:p w14:paraId="41C998B1">
      <w:pPr>
        <w:pStyle w:val="16"/>
        <w:widowControl/>
        <w:spacing w:before="280" w:beforeAutospacing="0"/>
        <w:jc w:val="center"/>
        <w:outlineLvl w:val="1"/>
        <w:rPr>
          <w:rFonts w:hint="eastAsia" w:ascii="仿宋" w:hAnsi="仿宋" w:eastAsia="仿宋" w:cs="仿宋"/>
          <w:b/>
          <w:bCs/>
          <w:color w:val="auto"/>
          <w:sz w:val="40"/>
          <w:szCs w:val="40"/>
          <w:highlight w:val="none"/>
        </w:rPr>
      </w:pPr>
    </w:p>
    <w:p w14:paraId="4C0195AC">
      <w:pPr>
        <w:pStyle w:val="4"/>
        <w:jc w:val="both"/>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14:paraId="5D93B7EF">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14:paraId="4E121920">
      <w:pPr>
        <w:widowControl w:val="0"/>
        <w:numPr>
          <w:ilvl w:val="0"/>
          <w:numId w:val="1"/>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w:t>
      </w:r>
      <w:r>
        <w:rPr>
          <w:rFonts w:hint="eastAsia" w:ascii="仿宋" w:hAnsi="仿宋" w:eastAsia="仿宋" w:cs="仿宋"/>
          <w:sz w:val="24"/>
          <w:szCs w:val="24"/>
          <w:highlight w:val="none"/>
          <w:lang w:eastAsia="zh-CN"/>
        </w:rPr>
        <w:t>济源市人民法院</w:t>
      </w:r>
    </w:p>
    <w:p w14:paraId="4955107D">
      <w:pPr>
        <w:widowControl w:val="0"/>
        <w:numPr>
          <w:ilvl w:val="0"/>
          <w:numId w:val="1"/>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济源市汤帝南路886号</w:t>
      </w:r>
    </w:p>
    <w:p w14:paraId="0D0126EA">
      <w:pPr>
        <w:widowControl w:val="0"/>
        <w:numPr>
          <w:ilvl w:val="0"/>
          <w:numId w:val="1"/>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资金来源：</w:t>
      </w:r>
      <w:r>
        <w:rPr>
          <w:rFonts w:hint="eastAsia" w:ascii="仿宋" w:hAnsi="仿宋" w:eastAsia="仿宋" w:cs="仿宋"/>
          <w:sz w:val="24"/>
          <w:szCs w:val="24"/>
          <w:highlight w:val="none"/>
          <w:lang w:eastAsia="zh-CN"/>
        </w:rPr>
        <w:t>财政资金</w:t>
      </w:r>
    </w:p>
    <w:p w14:paraId="344F0885">
      <w:pPr>
        <w:numPr>
          <w:ilvl w:val="0"/>
          <w:numId w:val="0"/>
        </w:numPr>
        <w:spacing w:line="360" w:lineRule="auto"/>
        <w:rPr>
          <w:rFonts w:hint="eastAsia" w:ascii="仿宋" w:hAnsi="仿宋" w:eastAsia="仿宋" w:cs="仿宋"/>
          <w:sz w:val="24"/>
          <w:szCs w:val="24"/>
          <w:highlight w:val="none"/>
        </w:rPr>
      </w:pPr>
      <w:r>
        <w:rPr>
          <w:rFonts w:hint="eastAsia" w:ascii="仿宋" w:hAnsi="仿宋" w:eastAsia="仿宋" w:cs="仿宋"/>
          <w:kern w:val="2"/>
          <w:sz w:val="24"/>
          <w:szCs w:val="24"/>
          <w:lang w:val="en-US" w:eastAsia="zh-CN" w:bidi="ar-SA"/>
        </w:rPr>
        <w:t>二、</w:t>
      </w: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lang w:val="en-US" w:eastAsia="zh-CN"/>
        </w:rPr>
        <w:t>印刷制品</w:t>
      </w:r>
      <w:r>
        <w:rPr>
          <w:rFonts w:hint="eastAsia" w:ascii="仿宋" w:hAnsi="仿宋" w:eastAsia="仿宋" w:cs="仿宋"/>
          <w:sz w:val="28"/>
          <w:szCs w:val="28"/>
          <w:highlight w:val="none"/>
          <w:lang w:val="en-US" w:eastAsia="zh-CN"/>
        </w:rPr>
        <w:t>，</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14:paraId="42C1D26A">
      <w:pPr>
        <w:numPr>
          <w:ilvl w:val="0"/>
          <w:numId w:val="0"/>
        </w:numPr>
        <w:spacing w:line="360" w:lineRule="auto"/>
        <w:rPr>
          <w:rFonts w:hint="eastAsia" w:ascii="仿宋" w:hAnsi="仿宋" w:eastAsia="仿宋" w:cs="仿宋"/>
          <w:b/>
          <w:sz w:val="24"/>
          <w:szCs w:val="24"/>
          <w:highlight w:val="none"/>
        </w:rPr>
      </w:pPr>
      <w:r>
        <w:rPr>
          <w:rFonts w:hint="eastAsia" w:ascii="仿宋" w:hAnsi="仿宋" w:eastAsia="仿宋" w:cs="仿宋"/>
          <w:b/>
          <w:kern w:val="2"/>
          <w:sz w:val="24"/>
          <w:szCs w:val="24"/>
          <w:lang w:val="en-US" w:eastAsia="zh-CN" w:bidi="ar-SA"/>
        </w:rPr>
        <w:t>三、</w:t>
      </w:r>
      <w:r>
        <w:rPr>
          <w:rFonts w:hint="eastAsia" w:ascii="仿宋" w:hAnsi="仿宋" w:eastAsia="仿宋" w:cs="仿宋"/>
          <w:b/>
          <w:sz w:val="24"/>
          <w:szCs w:val="24"/>
          <w:highlight w:val="none"/>
        </w:rPr>
        <w:t>招标方式：</w:t>
      </w:r>
    </w:p>
    <w:p w14:paraId="49E5012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本次采用</w:t>
      </w:r>
      <w:r>
        <w:rPr>
          <w:rFonts w:hint="eastAsia" w:ascii="仿宋" w:hAnsi="仿宋" w:eastAsia="仿宋" w:cs="仿宋"/>
          <w:sz w:val="24"/>
          <w:szCs w:val="24"/>
          <w:highlight w:val="none"/>
          <w:lang w:eastAsia="zh-CN"/>
        </w:rPr>
        <w:t>济源市人民法院</w:t>
      </w:r>
      <w:r>
        <w:rPr>
          <w:rFonts w:hint="eastAsia" w:ascii="仿宋" w:hAnsi="仿宋" w:eastAsia="仿宋" w:cs="仿宋"/>
          <w:bCs/>
          <w:sz w:val="24"/>
          <w:szCs w:val="24"/>
          <w:highlight w:val="none"/>
          <w:lang w:eastAsia="zh-CN"/>
        </w:rPr>
        <w:t>内部询比</w:t>
      </w:r>
      <w:r>
        <w:rPr>
          <w:rFonts w:hint="eastAsia" w:ascii="仿宋" w:hAnsi="仿宋" w:eastAsia="仿宋" w:cs="仿宋"/>
          <w:sz w:val="24"/>
          <w:szCs w:val="24"/>
          <w:highlight w:val="none"/>
        </w:rPr>
        <w:t>方式。</w:t>
      </w:r>
    </w:p>
    <w:p w14:paraId="6C6E8DC7">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14:paraId="2B54DF5E">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济源市人民法院</w:t>
      </w:r>
      <w:r>
        <w:rPr>
          <w:rFonts w:hint="eastAsia" w:ascii="仿宋" w:hAnsi="仿宋" w:eastAsia="仿宋" w:cs="仿宋"/>
          <w:sz w:val="24"/>
          <w:szCs w:val="24"/>
          <w:highlight w:val="none"/>
        </w:rPr>
        <w:t>负责办理本次招标评选事宜。</w:t>
      </w:r>
    </w:p>
    <w:p w14:paraId="5C02DB0E">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14:paraId="664C16CA">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（一）具有独立法人资格或是具有独立承担民事责任能力的其他组织（提供营业执照或事业单位法人证书等证明资料扫描件，原件备查）；</w:t>
      </w:r>
    </w:p>
    <w:p w14:paraId="1D39684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（二）本项目不接受联合体投标，不接受投标人选用进口产品参与投标；</w:t>
      </w:r>
    </w:p>
    <w:p w14:paraId="196BBED7">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w:t>
      </w:r>
    </w:p>
    <w:p w14:paraId="637C49A6">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w:t>
      </w:r>
    </w:p>
    <w:p w14:paraId="70B70139">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未被列入失信被执行人、重大税收违法案件当事人名单及政府采购严重违法失信行为记录名单，“信用中国”、“中国政府采购网”为供应商信用信息的查询渠道，相关信息以开标当日的查询结果为准。</w:t>
      </w:r>
    </w:p>
    <w:p w14:paraId="51EB23B3">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14:paraId="51EA0132">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14:paraId="164D0C36">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缺货”等理由拖延供货而直接影响招标单位的工作正常运转，甚至造成不良后果的全部责任。</w:t>
      </w:r>
    </w:p>
    <w:p w14:paraId="5A5AF0D7">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14:paraId="7FC2BFCA">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14:paraId="0B8BEFE3">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14:paraId="3C76C646">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14:paraId="26212525">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14:paraId="27312AFC">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14:paraId="786347C9">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14:paraId="205D9A79">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14:paraId="659BBF7B">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14:paraId="6248484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（三）法院纪检部门全程监督。</w:t>
      </w:r>
    </w:p>
    <w:p w14:paraId="007D0462">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14:paraId="582D1A24">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w:t>
      </w:r>
    </w:p>
    <w:p w14:paraId="3D7D49C6">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14:paraId="0D97700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资格性审查和符合性审查不符合要求、单价畸高或者畸低且不能证明其合理性的，投标单位投标无效。</w:t>
      </w:r>
    </w:p>
    <w:p w14:paraId="4DF2A91A">
      <w:pPr>
        <w:numPr>
          <w:ilvl w:val="0"/>
          <w:numId w:val="2"/>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14:paraId="5A3D48C5">
      <w:pPr>
        <w:numPr>
          <w:ilvl w:val="0"/>
          <w:numId w:val="0"/>
        </w:num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采购方式为公开招标，如公开招标投标人家数不满足法定要求，发布延期公告三个工作日，延期后仍不满足法定要求的，可根据实质响应投标人的数量转为非公开招标方式采购，转为竞争性谈判方式采购或单一来源方式采购。</w:t>
      </w:r>
    </w:p>
    <w:p w14:paraId="6244FA03">
      <w:pPr>
        <w:spacing w:line="300" w:lineRule="auto"/>
        <w:jc w:val="center"/>
        <w:rPr>
          <w:rFonts w:hint="eastAsia" w:ascii="仿宋" w:hAnsi="仿宋" w:eastAsia="仿宋" w:cs="仿宋"/>
          <w:b/>
          <w:sz w:val="24"/>
          <w:szCs w:val="24"/>
          <w:highlight w:val="none"/>
        </w:rPr>
      </w:pPr>
    </w:p>
    <w:p w14:paraId="309A633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4F07796D">
      <w:pPr>
        <w:pStyle w:val="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章 用户需求书</w:t>
      </w:r>
    </w:p>
    <w:p w14:paraId="139D1550">
      <w:pPr>
        <w:pStyle w:val="4"/>
        <w:spacing w:before="120" w:beforeLines="50" w:after="120" w:afterLines="50"/>
        <w:jc w:val="left"/>
        <w:rPr>
          <w:rFonts w:hint="eastAsia" w:ascii="仿宋" w:hAnsi="仿宋" w:eastAsia="仿宋" w:cs="仿宋"/>
          <w:b/>
          <w:color w:val="auto"/>
          <w:szCs w:val="21"/>
          <w:highlight w:val="none"/>
        </w:rPr>
      </w:pPr>
      <w:r>
        <w:rPr>
          <w:rFonts w:hint="eastAsia" w:ascii="仿宋" w:hAnsi="仿宋" w:eastAsia="仿宋" w:cs="仿宋"/>
          <w:color w:val="auto"/>
          <w:szCs w:val="24"/>
          <w:highlight w:val="none"/>
        </w:rPr>
        <w:t>一、项目基本信息</w:t>
      </w:r>
    </w:p>
    <w:tbl>
      <w:tblPr>
        <w:tblStyle w:val="19"/>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357"/>
        <w:gridCol w:w="5706"/>
      </w:tblGrid>
      <w:tr w14:paraId="47B9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267" w:type="pct"/>
            <w:vAlign w:val="center"/>
          </w:tcPr>
          <w:p w14:paraId="3B2CC707">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383" w:type="pct"/>
            <w:vAlign w:val="center"/>
          </w:tcPr>
          <w:p w14:paraId="2D5A2841">
            <w:pPr>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3348" w:type="pct"/>
            <w:vAlign w:val="center"/>
          </w:tcPr>
          <w:p w14:paraId="04BB29F3">
            <w:pPr>
              <w:jc w:val="center"/>
              <w:rPr>
                <w:rFonts w:hint="eastAsia" w:ascii="仿宋" w:hAnsi="仿宋" w:eastAsia="仿宋" w:cs="仿宋"/>
                <w:bCs/>
                <w:color w:val="auto"/>
                <w:sz w:val="24"/>
                <w:szCs w:val="24"/>
                <w:highlight w:val="none"/>
              </w:rPr>
            </w:pPr>
          </w:p>
          <w:p w14:paraId="25930A8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p w14:paraId="3171C096">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p>
        </w:tc>
      </w:tr>
      <w:tr w14:paraId="45AF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7" w:type="pct"/>
            <w:vAlign w:val="center"/>
          </w:tcPr>
          <w:p w14:paraId="750BEBB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383" w:type="pct"/>
            <w:vAlign w:val="center"/>
          </w:tcPr>
          <w:p w14:paraId="1C3BA9CB">
            <w:pPr>
              <w:jc w:val="center"/>
              <w:rPr>
                <w:rFonts w:hint="eastAsia" w:ascii="仿宋" w:hAnsi="仿宋" w:eastAsia="仿宋" w:cs="仿宋"/>
                <w:bCs/>
                <w:color w:val="auto"/>
                <w:sz w:val="24"/>
                <w:szCs w:val="24"/>
                <w:highlight w:val="none"/>
              </w:rPr>
            </w:pPr>
            <w:r>
              <w:rPr>
                <w:rFonts w:hint="eastAsia" w:ascii="仿宋" w:hAnsi="仿宋" w:eastAsia="仿宋" w:cs="仿宋"/>
                <w:sz w:val="28"/>
                <w:szCs w:val="28"/>
                <w:highlight w:val="none"/>
                <w:lang w:val="en-US" w:eastAsia="zh-CN"/>
              </w:rPr>
              <w:t>JYFYNBXJ202502</w:t>
            </w:r>
          </w:p>
        </w:tc>
        <w:tc>
          <w:tcPr>
            <w:tcW w:w="3348" w:type="pct"/>
            <w:vAlign w:val="center"/>
          </w:tcPr>
          <w:p w14:paraId="5C7C1C53">
            <w:pPr>
              <w:jc w:val="center"/>
              <w:rPr>
                <w:rFonts w:hint="eastAsia" w:ascii="仿宋" w:hAnsi="仿宋" w:eastAsia="仿宋" w:cs="仿宋"/>
                <w:color w:val="auto"/>
                <w:kern w:val="0"/>
                <w:sz w:val="24"/>
                <w:szCs w:val="24"/>
                <w:highlight w:val="none"/>
                <w:lang w:eastAsia="zh-CN"/>
              </w:rPr>
            </w:pPr>
          </w:p>
          <w:p w14:paraId="24FE2543">
            <w:pPr>
              <w:jc w:val="center"/>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eastAsia="zh-CN"/>
              </w:rPr>
              <w:t>济源市人民法院印刷制品</w:t>
            </w:r>
            <w:r>
              <w:rPr>
                <w:rFonts w:hint="eastAsia" w:ascii="仿宋" w:hAnsi="仿宋" w:eastAsia="仿宋" w:cs="仿宋"/>
                <w:color w:val="auto"/>
                <w:kern w:val="0"/>
                <w:sz w:val="24"/>
                <w:szCs w:val="24"/>
                <w:highlight w:val="none"/>
              </w:rPr>
              <w:t>采购</w:t>
            </w:r>
          </w:p>
          <w:p w14:paraId="75283DCD">
            <w:pPr>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FF0000"/>
                <w:sz w:val="24"/>
                <w:szCs w:val="24"/>
                <w:highlight w:val="none"/>
                <w:lang w:val="en-US" w:eastAsia="zh-CN"/>
              </w:rPr>
              <w:t xml:space="preserve"> </w:t>
            </w:r>
          </w:p>
        </w:tc>
      </w:tr>
    </w:tbl>
    <w:p w14:paraId="52AFF3BD">
      <w:pPr>
        <w:rPr>
          <w:rFonts w:hint="eastAsia" w:ascii="仿宋" w:hAnsi="仿宋" w:eastAsia="仿宋" w:cs="仿宋"/>
          <w:sz w:val="24"/>
          <w:highlight w:val="none"/>
        </w:rPr>
      </w:pPr>
    </w:p>
    <w:p w14:paraId="52250F70">
      <w:pPr>
        <w:pStyle w:val="4"/>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二</w:t>
      </w:r>
      <w:r>
        <w:rPr>
          <w:rFonts w:hint="eastAsia" w:ascii="仿宋" w:hAnsi="仿宋" w:eastAsia="仿宋" w:cs="仿宋"/>
          <w:szCs w:val="24"/>
          <w:highlight w:val="none"/>
        </w:rPr>
        <w:t>、货物需求明细</w:t>
      </w:r>
    </w:p>
    <w:tbl>
      <w:tblPr>
        <w:tblStyle w:val="19"/>
        <w:tblpPr w:leftFromText="180" w:rightFromText="180" w:vertAnchor="text" w:horzAnchor="margin" w:tblpY="173"/>
        <w:tblW w:w="48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659"/>
        <w:gridCol w:w="1519"/>
        <w:gridCol w:w="1515"/>
        <w:gridCol w:w="645"/>
        <w:gridCol w:w="1425"/>
        <w:gridCol w:w="1869"/>
      </w:tblGrid>
      <w:tr w14:paraId="0D69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92" w:type="pct"/>
            <w:vAlign w:val="center"/>
          </w:tcPr>
          <w:p w14:paraId="2459DD60">
            <w:pPr>
              <w:widowControl w:val="0"/>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rPr>
              <w:t>采购计划编号</w:t>
            </w:r>
          </w:p>
        </w:tc>
        <w:tc>
          <w:tcPr>
            <w:tcW w:w="397" w:type="pct"/>
            <w:vAlign w:val="center"/>
          </w:tcPr>
          <w:p w14:paraId="24B3DE55">
            <w:pPr>
              <w:widowControl w:val="0"/>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序号</w:t>
            </w:r>
          </w:p>
        </w:tc>
        <w:tc>
          <w:tcPr>
            <w:tcW w:w="916" w:type="pct"/>
            <w:shd w:val="clear" w:color="auto" w:fill="auto"/>
            <w:vAlign w:val="center"/>
          </w:tcPr>
          <w:p w14:paraId="6C6CF4A3">
            <w:pPr>
              <w:widowControl w:val="0"/>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货物名称</w:t>
            </w:r>
          </w:p>
          <w:p w14:paraId="0DEBE7F5">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rPr>
              <w:t>（标的名称）</w:t>
            </w:r>
          </w:p>
        </w:tc>
        <w:tc>
          <w:tcPr>
            <w:tcW w:w="914" w:type="pct"/>
            <w:vAlign w:val="center"/>
          </w:tcPr>
          <w:p w14:paraId="6865995D">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规格</w:t>
            </w:r>
          </w:p>
        </w:tc>
        <w:tc>
          <w:tcPr>
            <w:tcW w:w="389" w:type="pct"/>
            <w:vAlign w:val="center"/>
          </w:tcPr>
          <w:p w14:paraId="7D0AB4C4">
            <w:pPr>
              <w:widowControl w:val="0"/>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单位</w:t>
            </w:r>
          </w:p>
        </w:tc>
        <w:tc>
          <w:tcPr>
            <w:tcW w:w="860" w:type="pct"/>
            <w:vAlign w:val="center"/>
          </w:tcPr>
          <w:p w14:paraId="5E4C1148">
            <w:pPr>
              <w:widowControl w:val="0"/>
              <w:jc w:val="center"/>
              <w:rPr>
                <w:rFonts w:hint="eastAsia" w:ascii="仿宋" w:hAnsi="仿宋" w:eastAsia="仿宋" w:cs="仿宋"/>
                <w:b w:val="0"/>
                <w:bCs w:val="0"/>
                <w:color w:val="auto"/>
                <w:kern w:val="2"/>
                <w:sz w:val="21"/>
                <w:szCs w:val="21"/>
                <w:highlight w:val="none"/>
                <w:lang w:eastAsia="zh-CN"/>
              </w:rPr>
            </w:pPr>
            <w:r>
              <w:rPr>
                <w:rFonts w:hint="eastAsia" w:ascii="仿宋" w:hAnsi="仿宋" w:eastAsia="仿宋" w:cs="仿宋"/>
                <w:b w:val="0"/>
                <w:bCs w:val="0"/>
                <w:color w:val="auto"/>
                <w:kern w:val="2"/>
                <w:sz w:val="21"/>
                <w:szCs w:val="21"/>
                <w:highlight w:val="none"/>
                <w:lang w:eastAsia="zh-CN"/>
              </w:rPr>
              <w:t>最高限价</w:t>
            </w:r>
          </w:p>
          <w:p w14:paraId="55EE733B">
            <w:pPr>
              <w:pStyle w:val="2"/>
              <w:jc w:val="center"/>
              <w:rPr>
                <w:rFonts w:hint="eastAsia" w:eastAsia="宋体"/>
                <w:lang w:val="en-US" w:eastAsia="zh-CN"/>
              </w:rPr>
            </w:pPr>
            <w:r>
              <w:rPr>
                <w:rFonts w:hint="eastAsia"/>
                <w:sz w:val="18"/>
                <w:szCs w:val="18"/>
                <w:lang w:val="en-US" w:eastAsia="zh-CN"/>
              </w:rPr>
              <w:t>（元）</w:t>
            </w:r>
          </w:p>
        </w:tc>
        <w:tc>
          <w:tcPr>
            <w:tcW w:w="1128" w:type="pct"/>
            <w:vAlign w:val="center"/>
          </w:tcPr>
          <w:p w14:paraId="72C75B2C">
            <w:pPr>
              <w:widowControl w:val="0"/>
              <w:jc w:val="center"/>
              <w:rPr>
                <w:rFonts w:hint="eastAsia" w:ascii="仿宋" w:hAnsi="仿宋" w:eastAsia="仿宋" w:cs="仿宋"/>
                <w:b/>
                <w:bCs/>
                <w:color w:val="auto"/>
                <w:kern w:val="2"/>
                <w:sz w:val="21"/>
                <w:szCs w:val="21"/>
                <w:highlight w:val="none"/>
              </w:rPr>
            </w:pPr>
            <w:r>
              <w:rPr>
                <w:rFonts w:hint="eastAsia" w:ascii="仿宋" w:hAnsi="仿宋" w:eastAsia="仿宋" w:cs="仿宋"/>
                <w:b w:val="0"/>
                <w:bCs w:val="0"/>
                <w:color w:val="auto"/>
                <w:kern w:val="2"/>
                <w:sz w:val="21"/>
                <w:szCs w:val="21"/>
                <w:highlight w:val="none"/>
              </w:rPr>
              <w:t>备注</w:t>
            </w:r>
          </w:p>
        </w:tc>
      </w:tr>
      <w:tr w14:paraId="432D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92" w:type="pct"/>
            <w:vMerge w:val="restart"/>
            <w:vAlign w:val="center"/>
          </w:tcPr>
          <w:p w14:paraId="11D859EA">
            <w:pPr>
              <w:widowControl w:val="0"/>
              <w:jc w:val="center"/>
              <w:rPr>
                <w:rFonts w:hint="eastAsia" w:ascii="仿宋" w:hAnsi="仿宋" w:eastAsia="仿宋" w:cs="仿宋"/>
                <w:bCs/>
                <w:color w:val="auto"/>
                <w:kern w:val="2"/>
                <w:sz w:val="21"/>
                <w:szCs w:val="21"/>
                <w:highlight w:val="none"/>
                <w:lang w:eastAsia="zh-CN"/>
              </w:rPr>
            </w:pPr>
            <w:r>
              <w:rPr>
                <w:rFonts w:hint="eastAsia" w:ascii="仿宋" w:hAnsi="仿宋" w:eastAsia="仿宋" w:cs="仿宋"/>
                <w:bCs/>
                <w:color w:val="auto"/>
                <w:kern w:val="2"/>
                <w:sz w:val="21"/>
                <w:szCs w:val="21"/>
                <w:highlight w:val="none"/>
              </w:rPr>
              <w:t>JYFYNBXJ20250</w:t>
            </w:r>
            <w:r>
              <w:rPr>
                <w:rFonts w:hint="eastAsia" w:ascii="仿宋" w:hAnsi="仿宋" w:eastAsia="仿宋" w:cs="仿宋"/>
                <w:bCs/>
                <w:color w:val="auto"/>
                <w:kern w:val="2"/>
                <w:sz w:val="21"/>
                <w:szCs w:val="21"/>
                <w:highlight w:val="none"/>
                <w:lang w:val="en-US" w:eastAsia="zh-CN"/>
              </w:rPr>
              <w:t>2</w:t>
            </w:r>
          </w:p>
        </w:tc>
        <w:tc>
          <w:tcPr>
            <w:tcW w:w="397" w:type="pct"/>
            <w:shd w:val="clear" w:color="auto" w:fill="auto"/>
            <w:vAlign w:val="center"/>
          </w:tcPr>
          <w:p w14:paraId="4514C2ED">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1</w:t>
            </w:r>
          </w:p>
        </w:tc>
        <w:tc>
          <w:tcPr>
            <w:tcW w:w="916" w:type="pct"/>
            <w:shd w:val="clear" w:color="auto" w:fill="auto"/>
            <w:vAlign w:val="center"/>
          </w:tcPr>
          <w:p w14:paraId="581A95FB">
            <w:pPr>
              <w:keepNext w:val="0"/>
              <w:keepLines w:val="0"/>
              <w:widowControl/>
              <w:suppressLineNumbers w:val="0"/>
              <w:jc w:val="center"/>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制式文书</w:t>
            </w:r>
          </w:p>
          <w:p w14:paraId="159E660E">
            <w:pPr>
              <w:keepNext w:val="0"/>
              <w:keepLines w:val="0"/>
              <w:widowControl/>
              <w:suppressLineNumbers w:val="0"/>
              <w:jc w:val="center"/>
              <w:textAlignment w:val="bottom"/>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（A4单面）</w:t>
            </w:r>
          </w:p>
        </w:tc>
        <w:tc>
          <w:tcPr>
            <w:tcW w:w="914" w:type="pct"/>
            <w:shd w:val="clear" w:color="auto" w:fill="auto"/>
            <w:vAlign w:val="center"/>
          </w:tcPr>
          <w:p w14:paraId="2B673482">
            <w:pPr>
              <w:keepNext w:val="0"/>
              <w:keepLines w:val="0"/>
              <w:widowControl/>
              <w:suppressLineNumbers w:val="0"/>
              <w:jc w:val="center"/>
              <w:textAlignment w:val="bottom"/>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297mm*210mm</w:t>
            </w:r>
          </w:p>
        </w:tc>
        <w:tc>
          <w:tcPr>
            <w:tcW w:w="389" w:type="pct"/>
            <w:vAlign w:val="center"/>
          </w:tcPr>
          <w:p w14:paraId="234127C1">
            <w:pPr>
              <w:keepNext w:val="0"/>
              <w:keepLines w:val="0"/>
              <w:widowControl/>
              <w:suppressLineNumbers w:val="0"/>
              <w:jc w:val="center"/>
              <w:textAlignment w:val="bottom"/>
              <w:rPr>
                <w:rFonts w:hint="eastAsia" w:ascii="仿宋" w:hAnsi="仿宋" w:eastAsia="仿宋" w:cs="仿宋"/>
                <w:bCs/>
                <w:color w:val="auto"/>
                <w:kern w:val="2"/>
                <w:sz w:val="21"/>
                <w:szCs w:val="21"/>
                <w:highlight w:val="none"/>
                <w:lang w:val="en-US" w:eastAsia="zh-CN"/>
              </w:rPr>
            </w:pPr>
            <w:r>
              <w:rPr>
                <w:rFonts w:hint="eastAsia" w:ascii="仿宋" w:hAnsi="仿宋" w:eastAsia="仿宋" w:cs="仿宋"/>
                <w:i w:val="0"/>
                <w:iCs w:val="0"/>
                <w:color w:val="auto"/>
                <w:kern w:val="0"/>
                <w:sz w:val="21"/>
                <w:szCs w:val="21"/>
                <w:u w:val="none"/>
                <w:lang w:val="en-US" w:eastAsia="zh-CN" w:bidi="ar"/>
              </w:rPr>
              <w:t>张</w:t>
            </w:r>
          </w:p>
        </w:tc>
        <w:tc>
          <w:tcPr>
            <w:tcW w:w="860" w:type="pct"/>
            <w:shd w:val="clear" w:color="auto" w:fill="auto"/>
            <w:vAlign w:val="center"/>
          </w:tcPr>
          <w:p w14:paraId="00855DFA">
            <w:pPr>
              <w:keepNext w:val="0"/>
              <w:keepLines w:val="0"/>
              <w:widowControl/>
              <w:suppressLineNumbers w:val="0"/>
              <w:jc w:val="center"/>
              <w:textAlignment w:val="bottom"/>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0.16</w:t>
            </w:r>
          </w:p>
        </w:tc>
        <w:tc>
          <w:tcPr>
            <w:tcW w:w="1128" w:type="pct"/>
            <w:vAlign w:val="center"/>
          </w:tcPr>
          <w:p w14:paraId="5FBB7CFC">
            <w:pPr>
              <w:widowControl w:val="0"/>
              <w:jc w:val="center"/>
              <w:rPr>
                <w:rFonts w:hint="default" w:ascii="仿宋" w:hAnsi="仿宋" w:eastAsia="仿宋" w:cs="仿宋"/>
                <w:b/>
                <w:bCs/>
                <w:color w:val="auto"/>
                <w:kern w:val="2"/>
                <w:sz w:val="21"/>
                <w:szCs w:val="21"/>
                <w:highlight w:val="none"/>
                <w:lang w:val="en-US" w:eastAsia="zh-CN"/>
              </w:rPr>
            </w:pPr>
          </w:p>
        </w:tc>
      </w:tr>
      <w:tr w14:paraId="162F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392" w:type="pct"/>
            <w:vMerge w:val="continue"/>
            <w:vAlign w:val="center"/>
          </w:tcPr>
          <w:p w14:paraId="08023894">
            <w:pPr>
              <w:widowControl w:val="0"/>
              <w:jc w:val="center"/>
              <w:rPr>
                <w:rFonts w:hint="eastAsia" w:ascii="仿宋" w:hAnsi="仿宋" w:eastAsia="仿宋" w:cs="仿宋"/>
                <w:bCs/>
                <w:color w:val="auto"/>
                <w:kern w:val="2"/>
                <w:sz w:val="21"/>
                <w:szCs w:val="21"/>
                <w:highlight w:val="none"/>
              </w:rPr>
            </w:pPr>
          </w:p>
        </w:tc>
        <w:tc>
          <w:tcPr>
            <w:tcW w:w="397" w:type="pct"/>
            <w:shd w:val="clear" w:color="auto" w:fill="auto"/>
            <w:vAlign w:val="center"/>
          </w:tcPr>
          <w:p w14:paraId="12778EF4">
            <w:pPr>
              <w:widowControl w:val="0"/>
              <w:jc w:val="center"/>
              <w:rPr>
                <w:rFonts w:hint="eastAsia"/>
                <w:lang w:val="en-US" w:eastAsia="zh-CN"/>
              </w:rPr>
            </w:pPr>
            <w:r>
              <w:rPr>
                <w:rFonts w:hint="eastAsia" w:ascii="仿宋" w:hAnsi="仿宋" w:eastAsia="仿宋" w:cs="仿宋"/>
                <w:bCs/>
                <w:color w:val="auto"/>
                <w:kern w:val="2"/>
                <w:sz w:val="21"/>
                <w:szCs w:val="21"/>
                <w:highlight w:val="none"/>
                <w:lang w:val="en-US" w:eastAsia="zh-CN"/>
              </w:rPr>
              <w:t>2</w:t>
            </w:r>
          </w:p>
        </w:tc>
        <w:tc>
          <w:tcPr>
            <w:tcW w:w="916" w:type="pct"/>
            <w:shd w:val="clear" w:color="auto" w:fill="auto"/>
            <w:vAlign w:val="center"/>
          </w:tcPr>
          <w:p w14:paraId="0A76F680">
            <w:pPr>
              <w:pStyle w:val="2"/>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制式文书</w:t>
            </w:r>
          </w:p>
          <w:p w14:paraId="1049B9D7">
            <w:pPr>
              <w:pStyle w:val="2"/>
              <w:rPr>
                <w:rFonts w:hint="eastAsia" w:eastAsia="宋体" w:asciiTheme="minorHAnsi" w:hAnsiTheme="minorHAnsi" w:cstheme="minorBidi"/>
                <w:kern w:val="2"/>
                <w:sz w:val="21"/>
                <w:szCs w:val="22"/>
                <w:lang w:val="en-US" w:eastAsia="zh-CN" w:bidi="ar-SA"/>
              </w:rPr>
            </w:pPr>
            <w:r>
              <w:rPr>
                <w:rFonts w:hint="eastAsia" w:ascii="仿宋" w:hAnsi="仿宋" w:eastAsia="仿宋" w:cs="仿宋"/>
                <w:i w:val="0"/>
                <w:iCs w:val="0"/>
                <w:color w:val="000000"/>
                <w:kern w:val="0"/>
                <w:sz w:val="21"/>
                <w:szCs w:val="21"/>
                <w:u w:val="none"/>
                <w:lang w:val="en-US" w:eastAsia="zh-CN" w:bidi="ar"/>
              </w:rPr>
              <w:t>（A4双面）</w:t>
            </w:r>
          </w:p>
        </w:tc>
        <w:tc>
          <w:tcPr>
            <w:tcW w:w="914" w:type="pct"/>
            <w:shd w:val="clear" w:color="auto" w:fill="auto"/>
            <w:vAlign w:val="center"/>
          </w:tcPr>
          <w:p w14:paraId="46A1B96F">
            <w:pPr>
              <w:keepNext w:val="0"/>
              <w:keepLines w:val="0"/>
              <w:widowControl/>
              <w:suppressLineNumbers w:val="0"/>
              <w:jc w:val="center"/>
              <w:textAlignment w:val="bottom"/>
              <w:rPr>
                <w:rFonts w:hint="eastAsia" w:ascii="仿宋" w:hAnsi="仿宋" w:eastAsia="仿宋" w:cs="仿宋"/>
                <w:bCs/>
                <w:color w:val="FF0000"/>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297mm*210mm</w:t>
            </w:r>
          </w:p>
        </w:tc>
        <w:tc>
          <w:tcPr>
            <w:tcW w:w="389" w:type="pct"/>
            <w:vAlign w:val="center"/>
          </w:tcPr>
          <w:p w14:paraId="5F397680">
            <w:pPr>
              <w:keepNext w:val="0"/>
              <w:keepLines w:val="0"/>
              <w:widowControl/>
              <w:suppressLineNumbers w:val="0"/>
              <w:jc w:val="center"/>
              <w:textAlignment w:val="bottom"/>
              <w:rPr>
                <w:rFonts w:hint="eastAsia" w:ascii="仿宋" w:hAnsi="仿宋" w:eastAsia="仿宋" w:cs="仿宋"/>
                <w:bCs/>
                <w:color w:val="FF0000"/>
                <w:kern w:val="2"/>
                <w:sz w:val="21"/>
                <w:szCs w:val="21"/>
                <w:highlight w:val="none"/>
                <w:lang w:val="en-US" w:eastAsia="zh-CN"/>
              </w:rPr>
            </w:pPr>
            <w:r>
              <w:rPr>
                <w:rFonts w:hint="eastAsia" w:ascii="仿宋" w:hAnsi="仿宋" w:eastAsia="仿宋" w:cs="仿宋"/>
                <w:i w:val="0"/>
                <w:iCs w:val="0"/>
                <w:color w:val="auto"/>
                <w:kern w:val="0"/>
                <w:sz w:val="21"/>
                <w:szCs w:val="21"/>
                <w:u w:val="none"/>
                <w:lang w:val="en-US" w:eastAsia="zh-CN" w:bidi="ar"/>
              </w:rPr>
              <w:t>张</w:t>
            </w:r>
          </w:p>
        </w:tc>
        <w:tc>
          <w:tcPr>
            <w:tcW w:w="860" w:type="pct"/>
            <w:shd w:val="clear" w:color="auto" w:fill="auto"/>
            <w:vAlign w:val="center"/>
          </w:tcPr>
          <w:p w14:paraId="025BEF2E">
            <w:pPr>
              <w:keepNext w:val="0"/>
              <w:keepLines w:val="0"/>
              <w:widowControl/>
              <w:suppressLineNumbers w:val="0"/>
              <w:jc w:val="center"/>
              <w:textAlignment w:val="bottom"/>
              <w:rPr>
                <w:rFonts w:hint="default" w:ascii="仿宋" w:hAnsi="仿宋" w:eastAsia="仿宋" w:cs="仿宋"/>
                <w:b/>
                <w:bCs/>
                <w:color w:val="FF0000"/>
                <w:kern w:val="2"/>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 0.26</w:t>
            </w:r>
          </w:p>
        </w:tc>
        <w:tc>
          <w:tcPr>
            <w:tcW w:w="1128" w:type="pct"/>
            <w:vAlign w:val="center"/>
          </w:tcPr>
          <w:p w14:paraId="3FECE3F2">
            <w:pPr>
              <w:widowControl w:val="0"/>
              <w:jc w:val="center"/>
              <w:rPr>
                <w:rFonts w:hint="eastAsia" w:ascii="仿宋" w:hAnsi="仿宋" w:eastAsia="仿宋" w:cs="仿宋"/>
                <w:b/>
                <w:bCs/>
                <w:color w:val="auto"/>
                <w:kern w:val="2"/>
                <w:sz w:val="21"/>
                <w:szCs w:val="21"/>
                <w:highlight w:val="none"/>
              </w:rPr>
            </w:pPr>
          </w:p>
        </w:tc>
      </w:tr>
      <w:tr w14:paraId="0BC4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92" w:type="pct"/>
            <w:vMerge w:val="continue"/>
            <w:vAlign w:val="center"/>
          </w:tcPr>
          <w:p w14:paraId="73096E8E">
            <w:pPr>
              <w:widowControl w:val="0"/>
              <w:jc w:val="center"/>
              <w:rPr>
                <w:rFonts w:hint="eastAsia" w:ascii="仿宋" w:hAnsi="仿宋" w:eastAsia="仿宋" w:cs="仿宋"/>
                <w:bCs/>
                <w:color w:val="auto"/>
                <w:kern w:val="2"/>
                <w:sz w:val="21"/>
                <w:szCs w:val="21"/>
                <w:highlight w:val="none"/>
                <w:lang w:val="en-US" w:eastAsia="zh-CN"/>
              </w:rPr>
            </w:pPr>
          </w:p>
        </w:tc>
        <w:tc>
          <w:tcPr>
            <w:tcW w:w="397" w:type="pct"/>
            <w:shd w:val="clear" w:color="auto" w:fill="auto"/>
            <w:vAlign w:val="center"/>
          </w:tcPr>
          <w:p w14:paraId="6340F421">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3</w:t>
            </w:r>
          </w:p>
        </w:tc>
        <w:tc>
          <w:tcPr>
            <w:tcW w:w="916" w:type="pct"/>
            <w:shd w:val="clear" w:color="auto" w:fill="auto"/>
            <w:vAlign w:val="center"/>
          </w:tcPr>
          <w:p w14:paraId="4D2BE756">
            <w:pPr>
              <w:widowControl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制式文书</w:t>
            </w:r>
          </w:p>
          <w:p w14:paraId="01945389">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（A4红头）</w:t>
            </w:r>
          </w:p>
        </w:tc>
        <w:tc>
          <w:tcPr>
            <w:tcW w:w="914" w:type="pct"/>
            <w:shd w:val="clear" w:color="auto" w:fill="auto"/>
            <w:vAlign w:val="center"/>
          </w:tcPr>
          <w:p w14:paraId="7D0FF0B6">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297mm*210mm</w:t>
            </w:r>
          </w:p>
        </w:tc>
        <w:tc>
          <w:tcPr>
            <w:tcW w:w="389" w:type="pct"/>
            <w:vAlign w:val="center"/>
          </w:tcPr>
          <w:p w14:paraId="4A852648">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张</w:t>
            </w:r>
          </w:p>
        </w:tc>
        <w:tc>
          <w:tcPr>
            <w:tcW w:w="860" w:type="pct"/>
            <w:shd w:val="clear" w:color="auto" w:fill="auto"/>
            <w:vAlign w:val="center"/>
          </w:tcPr>
          <w:p w14:paraId="2681B73C">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0.23</w:t>
            </w:r>
          </w:p>
        </w:tc>
        <w:tc>
          <w:tcPr>
            <w:tcW w:w="1128" w:type="pct"/>
            <w:vAlign w:val="center"/>
          </w:tcPr>
          <w:p w14:paraId="70F16077">
            <w:pPr>
              <w:widowControl w:val="0"/>
              <w:jc w:val="center"/>
              <w:rPr>
                <w:rFonts w:hint="eastAsia" w:ascii="仿宋" w:hAnsi="仿宋" w:eastAsia="仿宋" w:cs="仿宋"/>
                <w:bCs/>
                <w:color w:val="auto"/>
                <w:kern w:val="2"/>
                <w:sz w:val="21"/>
                <w:szCs w:val="21"/>
                <w:highlight w:val="none"/>
                <w:lang w:val="en-US" w:eastAsia="zh-CN"/>
              </w:rPr>
            </w:pPr>
          </w:p>
        </w:tc>
      </w:tr>
      <w:tr w14:paraId="5414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92" w:type="pct"/>
            <w:vMerge w:val="continue"/>
            <w:vAlign w:val="center"/>
          </w:tcPr>
          <w:p w14:paraId="1CDA5519">
            <w:pPr>
              <w:widowControl w:val="0"/>
              <w:jc w:val="center"/>
              <w:rPr>
                <w:rFonts w:hint="eastAsia" w:ascii="仿宋" w:hAnsi="仿宋" w:eastAsia="仿宋" w:cs="仿宋"/>
                <w:bCs/>
                <w:color w:val="auto"/>
                <w:kern w:val="2"/>
                <w:sz w:val="21"/>
                <w:szCs w:val="21"/>
                <w:highlight w:val="none"/>
                <w:lang w:val="en-US" w:eastAsia="zh-CN"/>
              </w:rPr>
            </w:pPr>
          </w:p>
        </w:tc>
        <w:tc>
          <w:tcPr>
            <w:tcW w:w="397" w:type="pct"/>
            <w:shd w:val="clear" w:color="auto" w:fill="auto"/>
            <w:vAlign w:val="center"/>
          </w:tcPr>
          <w:p w14:paraId="0EC1E7D7">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4</w:t>
            </w:r>
          </w:p>
        </w:tc>
        <w:tc>
          <w:tcPr>
            <w:tcW w:w="916" w:type="pct"/>
            <w:shd w:val="clear" w:color="auto" w:fill="auto"/>
            <w:vAlign w:val="center"/>
          </w:tcPr>
          <w:p w14:paraId="236B2C8E">
            <w:pPr>
              <w:widowControl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制式文书</w:t>
            </w:r>
          </w:p>
          <w:p w14:paraId="764351E3">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（A3单面）</w:t>
            </w:r>
          </w:p>
        </w:tc>
        <w:tc>
          <w:tcPr>
            <w:tcW w:w="914" w:type="pct"/>
            <w:shd w:val="clear" w:color="auto" w:fill="auto"/>
            <w:vAlign w:val="center"/>
          </w:tcPr>
          <w:p w14:paraId="56EC18BA">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i w:val="0"/>
                <w:iCs w:val="0"/>
                <w:color w:val="auto"/>
                <w:kern w:val="0"/>
                <w:sz w:val="21"/>
                <w:szCs w:val="21"/>
                <w:u w:val="none"/>
                <w:lang w:val="en-US" w:eastAsia="zh-CN" w:bidi="ar"/>
              </w:rPr>
              <w:t>297mm*420mm</w:t>
            </w:r>
          </w:p>
        </w:tc>
        <w:tc>
          <w:tcPr>
            <w:tcW w:w="389" w:type="pct"/>
            <w:vAlign w:val="center"/>
          </w:tcPr>
          <w:p w14:paraId="1A72FBD0">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张</w:t>
            </w:r>
          </w:p>
        </w:tc>
        <w:tc>
          <w:tcPr>
            <w:tcW w:w="860" w:type="pct"/>
            <w:shd w:val="clear" w:color="auto" w:fill="auto"/>
            <w:vAlign w:val="center"/>
          </w:tcPr>
          <w:p w14:paraId="18F498FF">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0.29</w:t>
            </w:r>
          </w:p>
        </w:tc>
        <w:tc>
          <w:tcPr>
            <w:tcW w:w="1128" w:type="pct"/>
            <w:vAlign w:val="center"/>
          </w:tcPr>
          <w:p w14:paraId="2C516CEE">
            <w:pPr>
              <w:widowControl w:val="0"/>
              <w:jc w:val="center"/>
              <w:rPr>
                <w:rFonts w:hint="eastAsia" w:ascii="仿宋" w:hAnsi="仿宋" w:eastAsia="仿宋" w:cs="仿宋"/>
                <w:bCs/>
                <w:color w:val="auto"/>
                <w:kern w:val="2"/>
                <w:sz w:val="21"/>
                <w:szCs w:val="21"/>
                <w:highlight w:val="none"/>
                <w:lang w:val="en-US" w:eastAsia="zh-CN"/>
              </w:rPr>
            </w:pPr>
          </w:p>
        </w:tc>
      </w:tr>
      <w:tr w14:paraId="2DB4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92" w:type="pct"/>
            <w:vMerge w:val="continue"/>
            <w:vAlign w:val="center"/>
          </w:tcPr>
          <w:p w14:paraId="4DBE5250">
            <w:pPr>
              <w:widowControl w:val="0"/>
              <w:jc w:val="center"/>
              <w:rPr>
                <w:rFonts w:hint="eastAsia" w:ascii="仿宋" w:hAnsi="仿宋" w:eastAsia="仿宋" w:cs="仿宋"/>
                <w:bCs/>
                <w:color w:val="auto"/>
                <w:kern w:val="2"/>
                <w:sz w:val="21"/>
                <w:szCs w:val="21"/>
                <w:highlight w:val="none"/>
                <w:lang w:val="en-US" w:eastAsia="zh-CN"/>
              </w:rPr>
            </w:pPr>
          </w:p>
        </w:tc>
        <w:tc>
          <w:tcPr>
            <w:tcW w:w="397" w:type="pct"/>
            <w:shd w:val="clear" w:color="auto" w:fill="auto"/>
            <w:vAlign w:val="center"/>
          </w:tcPr>
          <w:p w14:paraId="353A050C">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5</w:t>
            </w:r>
          </w:p>
        </w:tc>
        <w:tc>
          <w:tcPr>
            <w:tcW w:w="916" w:type="pct"/>
            <w:shd w:val="clear" w:color="auto" w:fill="auto"/>
            <w:vAlign w:val="center"/>
          </w:tcPr>
          <w:p w14:paraId="67BF75E9">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A4稿纸</w:t>
            </w:r>
          </w:p>
        </w:tc>
        <w:tc>
          <w:tcPr>
            <w:tcW w:w="914" w:type="pct"/>
            <w:shd w:val="clear" w:color="auto" w:fill="auto"/>
            <w:vAlign w:val="center"/>
          </w:tcPr>
          <w:p w14:paraId="15297416">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297mm*210mm</w:t>
            </w:r>
            <w:r>
              <w:rPr>
                <w:rFonts w:hint="eastAsia" w:ascii="宋体" w:hAnsi="宋体" w:eastAsia="宋体" w:cs="宋体"/>
                <w:bCs/>
                <w:color w:val="auto"/>
                <w:kern w:val="2"/>
                <w:sz w:val="21"/>
                <w:szCs w:val="21"/>
                <w:highlight w:val="none"/>
                <w:lang w:val="en-US" w:eastAsia="zh-CN"/>
              </w:rPr>
              <w:t xml:space="preserve"> </w:t>
            </w:r>
          </w:p>
        </w:tc>
        <w:tc>
          <w:tcPr>
            <w:tcW w:w="389" w:type="pct"/>
            <w:vAlign w:val="center"/>
          </w:tcPr>
          <w:p w14:paraId="7E3C460D">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张</w:t>
            </w:r>
          </w:p>
        </w:tc>
        <w:tc>
          <w:tcPr>
            <w:tcW w:w="860" w:type="pct"/>
            <w:shd w:val="clear" w:color="auto" w:fill="auto"/>
            <w:vAlign w:val="center"/>
          </w:tcPr>
          <w:p w14:paraId="24769140">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0.09</w:t>
            </w:r>
          </w:p>
        </w:tc>
        <w:tc>
          <w:tcPr>
            <w:tcW w:w="1128" w:type="pct"/>
            <w:vAlign w:val="center"/>
          </w:tcPr>
          <w:p w14:paraId="1A99BA1F">
            <w:pPr>
              <w:widowControl w:val="0"/>
              <w:jc w:val="center"/>
              <w:rPr>
                <w:rFonts w:hint="eastAsia" w:ascii="仿宋" w:hAnsi="仿宋" w:eastAsia="仿宋" w:cs="仿宋"/>
                <w:bCs/>
                <w:color w:val="auto"/>
                <w:kern w:val="2"/>
                <w:sz w:val="21"/>
                <w:szCs w:val="21"/>
                <w:highlight w:val="none"/>
                <w:lang w:val="en-US" w:eastAsia="zh-CN"/>
              </w:rPr>
            </w:pPr>
          </w:p>
        </w:tc>
      </w:tr>
      <w:tr w14:paraId="485F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92" w:type="pct"/>
            <w:vMerge w:val="continue"/>
            <w:vAlign w:val="center"/>
          </w:tcPr>
          <w:p w14:paraId="571F21F9">
            <w:pPr>
              <w:widowControl w:val="0"/>
              <w:jc w:val="center"/>
              <w:rPr>
                <w:rFonts w:hint="eastAsia" w:ascii="仿宋" w:hAnsi="仿宋" w:eastAsia="仿宋" w:cs="仿宋"/>
                <w:bCs/>
                <w:color w:val="auto"/>
                <w:kern w:val="2"/>
                <w:sz w:val="21"/>
                <w:szCs w:val="21"/>
                <w:highlight w:val="none"/>
                <w:lang w:val="en-US" w:eastAsia="zh-CN"/>
              </w:rPr>
            </w:pPr>
          </w:p>
        </w:tc>
        <w:tc>
          <w:tcPr>
            <w:tcW w:w="397" w:type="pct"/>
            <w:shd w:val="clear" w:color="auto" w:fill="auto"/>
            <w:vAlign w:val="center"/>
          </w:tcPr>
          <w:p w14:paraId="0986E770">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6</w:t>
            </w:r>
          </w:p>
        </w:tc>
        <w:tc>
          <w:tcPr>
            <w:tcW w:w="916" w:type="pct"/>
            <w:shd w:val="clear" w:color="auto" w:fill="auto"/>
            <w:vAlign w:val="center"/>
          </w:tcPr>
          <w:p w14:paraId="2D3B8877">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牛皮纸信封</w:t>
            </w:r>
          </w:p>
        </w:tc>
        <w:tc>
          <w:tcPr>
            <w:tcW w:w="914" w:type="pct"/>
            <w:shd w:val="clear" w:color="auto" w:fill="auto"/>
            <w:vAlign w:val="center"/>
          </w:tcPr>
          <w:p w14:paraId="091E9474">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225</w:t>
            </w:r>
            <w:r>
              <w:rPr>
                <w:rFonts w:hint="eastAsia" w:ascii="仿宋" w:hAnsi="仿宋" w:eastAsia="仿宋" w:cs="仿宋"/>
                <w:i w:val="0"/>
                <w:iCs w:val="0"/>
                <w:color w:val="000000"/>
                <w:kern w:val="0"/>
                <w:sz w:val="21"/>
                <w:szCs w:val="21"/>
                <w:u w:val="none"/>
                <w:lang w:val="en-US" w:eastAsia="zh-CN" w:bidi="ar"/>
              </w:rPr>
              <w:t>mm*310mm</w:t>
            </w:r>
            <w:r>
              <w:rPr>
                <w:rFonts w:hint="eastAsia" w:ascii="宋体" w:hAnsi="宋体" w:eastAsia="宋体" w:cs="宋体"/>
                <w:bCs/>
                <w:color w:val="auto"/>
                <w:kern w:val="2"/>
                <w:sz w:val="21"/>
                <w:szCs w:val="21"/>
                <w:highlight w:val="none"/>
                <w:lang w:val="en-US" w:eastAsia="zh-CN"/>
              </w:rPr>
              <w:t xml:space="preserve"> </w:t>
            </w:r>
          </w:p>
        </w:tc>
        <w:tc>
          <w:tcPr>
            <w:tcW w:w="389" w:type="pct"/>
            <w:vAlign w:val="center"/>
          </w:tcPr>
          <w:p w14:paraId="17DECFA0">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个</w:t>
            </w:r>
          </w:p>
        </w:tc>
        <w:tc>
          <w:tcPr>
            <w:tcW w:w="860" w:type="pct"/>
            <w:shd w:val="clear" w:color="auto" w:fill="auto"/>
            <w:vAlign w:val="center"/>
          </w:tcPr>
          <w:p w14:paraId="62FA22D0">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1.1</w:t>
            </w:r>
          </w:p>
        </w:tc>
        <w:tc>
          <w:tcPr>
            <w:tcW w:w="1128" w:type="pct"/>
            <w:vAlign w:val="center"/>
          </w:tcPr>
          <w:p w14:paraId="74F6D6F0">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厚度约为35mm</w:t>
            </w:r>
          </w:p>
        </w:tc>
      </w:tr>
      <w:tr w14:paraId="0598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92" w:type="pct"/>
            <w:vMerge w:val="continue"/>
            <w:vAlign w:val="center"/>
          </w:tcPr>
          <w:p w14:paraId="51A6BFCF">
            <w:pPr>
              <w:widowControl w:val="0"/>
              <w:jc w:val="center"/>
              <w:rPr>
                <w:rFonts w:hint="eastAsia" w:ascii="仿宋" w:hAnsi="仿宋" w:eastAsia="仿宋" w:cs="仿宋"/>
                <w:bCs/>
                <w:color w:val="auto"/>
                <w:kern w:val="2"/>
                <w:sz w:val="21"/>
                <w:szCs w:val="21"/>
                <w:highlight w:val="none"/>
                <w:lang w:val="en-US" w:eastAsia="zh-CN"/>
              </w:rPr>
            </w:pPr>
          </w:p>
        </w:tc>
        <w:tc>
          <w:tcPr>
            <w:tcW w:w="397" w:type="pct"/>
            <w:shd w:val="clear" w:color="auto" w:fill="auto"/>
            <w:vAlign w:val="center"/>
          </w:tcPr>
          <w:p w14:paraId="020ECBB7">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7</w:t>
            </w:r>
          </w:p>
        </w:tc>
        <w:tc>
          <w:tcPr>
            <w:tcW w:w="916" w:type="pct"/>
            <w:shd w:val="clear" w:color="auto" w:fill="auto"/>
            <w:vAlign w:val="center"/>
          </w:tcPr>
          <w:p w14:paraId="309440B2">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牛皮纸卷皮</w:t>
            </w:r>
          </w:p>
        </w:tc>
        <w:tc>
          <w:tcPr>
            <w:tcW w:w="914" w:type="pct"/>
            <w:shd w:val="clear" w:color="auto" w:fill="auto"/>
            <w:vAlign w:val="center"/>
          </w:tcPr>
          <w:p w14:paraId="1406B466">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438</w:t>
            </w:r>
            <w:r>
              <w:rPr>
                <w:rFonts w:hint="eastAsia" w:ascii="仿宋" w:hAnsi="仿宋" w:eastAsia="仿宋" w:cs="仿宋"/>
                <w:i w:val="0"/>
                <w:iCs w:val="0"/>
                <w:color w:val="000000"/>
                <w:kern w:val="0"/>
                <w:sz w:val="21"/>
                <w:szCs w:val="21"/>
                <w:u w:val="none"/>
                <w:lang w:val="en-US" w:eastAsia="zh-CN" w:bidi="ar"/>
              </w:rPr>
              <w:t>mm*297mm</w:t>
            </w:r>
            <w:r>
              <w:rPr>
                <w:rFonts w:hint="eastAsia" w:ascii="宋体" w:hAnsi="宋体" w:eastAsia="宋体" w:cs="宋体"/>
                <w:bCs/>
                <w:color w:val="auto"/>
                <w:kern w:val="2"/>
                <w:sz w:val="21"/>
                <w:szCs w:val="21"/>
                <w:highlight w:val="none"/>
                <w:lang w:val="en-US" w:eastAsia="zh-CN"/>
              </w:rPr>
              <w:t xml:space="preserve"> </w:t>
            </w:r>
          </w:p>
        </w:tc>
        <w:tc>
          <w:tcPr>
            <w:tcW w:w="389" w:type="pct"/>
            <w:vAlign w:val="center"/>
          </w:tcPr>
          <w:p w14:paraId="304A979E">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个</w:t>
            </w:r>
          </w:p>
        </w:tc>
        <w:tc>
          <w:tcPr>
            <w:tcW w:w="860" w:type="pct"/>
            <w:shd w:val="clear" w:color="auto" w:fill="auto"/>
            <w:vAlign w:val="center"/>
          </w:tcPr>
          <w:p w14:paraId="3C7BE746">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1.2</w:t>
            </w:r>
          </w:p>
        </w:tc>
        <w:tc>
          <w:tcPr>
            <w:tcW w:w="1128" w:type="pct"/>
            <w:vAlign w:val="center"/>
          </w:tcPr>
          <w:p w14:paraId="5E708C2E">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内含资料袋</w:t>
            </w:r>
          </w:p>
        </w:tc>
      </w:tr>
      <w:tr w14:paraId="4B1F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92" w:type="pct"/>
            <w:vMerge w:val="continue"/>
            <w:vAlign w:val="center"/>
          </w:tcPr>
          <w:p w14:paraId="62D14795">
            <w:pPr>
              <w:widowControl w:val="0"/>
              <w:jc w:val="center"/>
            </w:pPr>
          </w:p>
        </w:tc>
        <w:tc>
          <w:tcPr>
            <w:tcW w:w="397" w:type="pct"/>
            <w:shd w:val="clear" w:color="auto" w:fill="auto"/>
            <w:vAlign w:val="center"/>
          </w:tcPr>
          <w:p w14:paraId="656F4D73">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8</w:t>
            </w:r>
          </w:p>
        </w:tc>
        <w:tc>
          <w:tcPr>
            <w:tcW w:w="916" w:type="pct"/>
            <w:shd w:val="clear" w:color="auto" w:fill="auto"/>
            <w:vAlign w:val="center"/>
          </w:tcPr>
          <w:p w14:paraId="5EB7D15A">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牛皮纸卷皮</w:t>
            </w:r>
          </w:p>
        </w:tc>
        <w:tc>
          <w:tcPr>
            <w:tcW w:w="914" w:type="pct"/>
            <w:shd w:val="clear" w:color="auto" w:fill="auto"/>
            <w:vAlign w:val="center"/>
          </w:tcPr>
          <w:p w14:paraId="79526355">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438</w:t>
            </w:r>
            <w:r>
              <w:rPr>
                <w:rFonts w:hint="eastAsia" w:ascii="仿宋" w:hAnsi="仿宋" w:eastAsia="仿宋" w:cs="仿宋"/>
                <w:i w:val="0"/>
                <w:iCs w:val="0"/>
                <w:color w:val="000000"/>
                <w:kern w:val="0"/>
                <w:sz w:val="21"/>
                <w:szCs w:val="21"/>
                <w:u w:val="none"/>
                <w:lang w:val="en-US" w:eastAsia="zh-CN" w:bidi="ar"/>
              </w:rPr>
              <w:t>mm*297mm</w:t>
            </w:r>
            <w:r>
              <w:rPr>
                <w:rFonts w:hint="eastAsia" w:ascii="宋体" w:hAnsi="宋体" w:eastAsia="宋体" w:cs="宋体"/>
                <w:bCs/>
                <w:color w:val="auto"/>
                <w:kern w:val="2"/>
                <w:sz w:val="21"/>
                <w:szCs w:val="21"/>
                <w:highlight w:val="none"/>
                <w:lang w:val="en-US" w:eastAsia="zh-CN"/>
              </w:rPr>
              <w:t xml:space="preserve"> </w:t>
            </w:r>
          </w:p>
        </w:tc>
        <w:tc>
          <w:tcPr>
            <w:tcW w:w="389" w:type="pct"/>
            <w:shd w:val="clear" w:color="auto" w:fill="auto"/>
            <w:vAlign w:val="center"/>
          </w:tcPr>
          <w:p w14:paraId="74690A68">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个</w:t>
            </w:r>
          </w:p>
        </w:tc>
        <w:tc>
          <w:tcPr>
            <w:tcW w:w="860" w:type="pct"/>
            <w:shd w:val="clear" w:color="auto" w:fill="auto"/>
            <w:vAlign w:val="center"/>
          </w:tcPr>
          <w:p w14:paraId="12BAA5C3">
            <w:pPr>
              <w:widowControl w:val="0"/>
              <w:jc w:val="center"/>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0.7</w:t>
            </w:r>
          </w:p>
        </w:tc>
        <w:tc>
          <w:tcPr>
            <w:tcW w:w="1128" w:type="pct"/>
            <w:shd w:val="clear" w:color="auto" w:fill="auto"/>
            <w:vAlign w:val="center"/>
          </w:tcPr>
          <w:p w14:paraId="6851C022">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不含资料袋</w:t>
            </w:r>
          </w:p>
        </w:tc>
      </w:tr>
      <w:tr w14:paraId="55FA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92" w:type="pct"/>
            <w:vMerge w:val="continue"/>
            <w:vAlign w:val="center"/>
          </w:tcPr>
          <w:p w14:paraId="6EF54DDF">
            <w:pPr>
              <w:widowControl w:val="0"/>
              <w:jc w:val="center"/>
            </w:pPr>
          </w:p>
        </w:tc>
        <w:tc>
          <w:tcPr>
            <w:tcW w:w="397" w:type="pct"/>
            <w:shd w:val="clear" w:color="auto" w:fill="auto"/>
            <w:vAlign w:val="center"/>
          </w:tcPr>
          <w:p w14:paraId="7BB7F9B2">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9</w:t>
            </w:r>
          </w:p>
        </w:tc>
        <w:tc>
          <w:tcPr>
            <w:tcW w:w="916" w:type="pct"/>
            <w:shd w:val="clear" w:color="auto" w:fill="auto"/>
            <w:vAlign w:val="center"/>
          </w:tcPr>
          <w:p w14:paraId="1F191981">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小封条</w:t>
            </w:r>
          </w:p>
        </w:tc>
        <w:tc>
          <w:tcPr>
            <w:tcW w:w="914" w:type="pct"/>
            <w:shd w:val="clear" w:color="auto" w:fill="auto"/>
            <w:vAlign w:val="center"/>
          </w:tcPr>
          <w:p w14:paraId="53A01200">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35</w:t>
            </w:r>
            <w:r>
              <w:rPr>
                <w:rFonts w:hint="eastAsia" w:ascii="仿宋" w:hAnsi="仿宋" w:eastAsia="仿宋" w:cs="仿宋"/>
                <w:i w:val="0"/>
                <w:iCs w:val="0"/>
                <w:color w:val="000000"/>
                <w:kern w:val="0"/>
                <w:sz w:val="21"/>
                <w:szCs w:val="21"/>
                <w:u w:val="none"/>
                <w:lang w:val="en-US" w:eastAsia="zh-CN" w:bidi="ar"/>
              </w:rPr>
              <w:t>mm*295mm</w:t>
            </w:r>
            <w:r>
              <w:rPr>
                <w:rFonts w:hint="eastAsia" w:ascii="宋体" w:hAnsi="宋体" w:eastAsia="宋体" w:cs="宋体"/>
                <w:bCs/>
                <w:color w:val="auto"/>
                <w:kern w:val="2"/>
                <w:sz w:val="21"/>
                <w:szCs w:val="21"/>
                <w:highlight w:val="none"/>
                <w:lang w:val="en-US" w:eastAsia="zh-CN"/>
              </w:rPr>
              <w:t xml:space="preserve"> </w:t>
            </w:r>
          </w:p>
        </w:tc>
        <w:tc>
          <w:tcPr>
            <w:tcW w:w="389" w:type="pct"/>
            <w:shd w:val="clear" w:color="auto" w:fill="auto"/>
            <w:vAlign w:val="center"/>
          </w:tcPr>
          <w:p w14:paraId="6AADE6E2">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张</w:t>
            </w:r>
          </w:p>
        </w:tc>
        <w:tc>
          <w:tcPr>
            <w:tcW w:w="860" w:type="pct"/>
            <w:shd w:val="clear" w:color="auto" w:fill="auto"/>
            <w:vAlign w:val="center"/>
          </w:tcPr>
          <w:p w14:paraId="7CBF9B66">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0.07</w:t>
            </w:r>
          </w:p>
        </w:tc>
        <w:tc>
          <w:tcPr>
            <w:tcW w:w="1128" w:type="pct"/>
            <w:shd w:val="clear" w:color="auto" w:fill="auto"/>
            <w:vAlign w:val="center"/>
          </w:tcPr>
          <w:p w14:paraId="7E224093">
            <w:pPr>
              <w:widowControl w:val="0"/>
              <w:jc w:val="center"/>
              <w:rPr>
                <w:rFonts w:hint="eastAsia" w:ascii="仿宋" w:hAnsi="仿宋" w:eastAsia="仿宋" w:cs="仿宋"/>
                <w:bCs/>
                <w:color w:val="auto"/>
                <w:kern w:val="2"/>
                <w:sz w:val="21"/>
                <w:szCs w:val="21"/>
                <w:highlight w:val="none"/>
                <w:lang w:val="en-US" w:eastAsia="zh-CN"/>
              </w:rPr>
            </w:pPr>
          </w:p>
        </w:tc>
      </w:tr>
    </w:tbl>
    <w:p w14:paraId="41D83578">
      <w:pPr>
        <w:pStyle w:val="2"/>
        <w:rPr>
          <w:rFonts w:hint="eastAsia"/>
          <w:highlight w:val="none"/>
          <w:lang w:val="en-US" w:eastAsia="zh-CN"/>
        </w:rPr>
      </w:pPr>
    </w:p>
    <w:p w14:paraId="08EF75CB">
      <w:pPr>
        <w:numPr>
          <w:ilvl w:val="0"/>
          <w:numId w:val="0"/>
        </w:numPr>
        <w:ind w:left="0" w:leftChars="0" w:firstLine="0" w:firstLineChars="0"/>
        <w:jc w:val="both"/>
        <w:outlineLvl w:val="0"/>
        <w:rPr>
          <w:rFonts w:hint="eastAsia" w:ascii="仿宋" w:hAnsi="仿宋" w:eastAsia="仿宋" w:cs="仿宋"/>
          <w:b/>
          <w:bCs w:val="0"/>
          <w:kern w:val="0"/>
          <w:sz w:val="24"/>
          <w:szCs w:val="24"/>
          <w:highlight w:val="none"/>
          <w:lang w:val="en-US" w:eastAsia="zh-CN" w:bidi="ar-SA"/>
        </w:rPr>
      </w:pPr>
    </w:p>
    <w:p w14:paraId="7E7B2C08">
      <w:pPr>
        <w:numPr>
          <w:ilvl w:val="0"/>
          <w:numId w:val="0"/>
        </w:numPr>
        <w:ind w:left="0" w:leftChars="0" w:firstLine="0" w:firstLineChars="0"/>
        <w:jc w:val="both"/>
        <w:outlineLvl w:val="0"/>
        <w:rPr>
          <w:rFonts w:hint="eastAsia" w:ascii="仿宋" w:hAnsi="仿宋" w:eastAsia="仿宋" w:cs="仿宋"/>
          <w:b/>
          <w:bCs w:val="0"/>
          <w:kern w:val="0"/>
          <w:sz w:val="24"/>
          <w:szCs w:val="24"/>
          <w:highlight w:val="none"/>
          <w:lang w:val="en-US" w:eastAsia="zh-CN" w:bidi="ar-SA"/>
        </w:rPr>
      </w:pPr>
    </w:p>
    <w:p w14:paraId="5C3ED1BA">
      <w:pPr>
        <w:numPr>
          <w:ilvl w:val="0"/>
          <w:numId w:val="0"/>
        </w:numPr>
        <w:ind w:left="0" w:leftChars="0" w:firstLine="0" w:firstLineChars="0"/>
        <w:jc w:val="both"/>
        <w:outlineLvl w:val="0"/>
        <w:rPr>
          <w:rFonts w:hint="eastAsia" w:ascii="仿宋" w:hAnsi="仿宋" w:eastAsia="仿宋" w:cs="仿宋"/>
          <w:b/>
          <w:bCs w:val="0"/>
          <w:kern w:val="0"/>
          <w:sz w:val="24"/>
          <w:szCs w:val="24"/>
          <w:highlight w:val="none"/>
          <w:lang w:val="en-US" w:eastAsia="zh-CN" w:bidi="ar-SA"/>
        </w:rPr>
      </w:pPr>
    </w:p>
    <w:p w14:paraId="0B22C404">
      <w:pPr>
        <w:numPr>
          <w:ilvl w:val="0"/>
          <w:numId w:val="0"/>
        </w:numPr>
        <w:ind w:left="0" w:leftChars="0" w:firstLine="0" w:firstLineChars="0"/>
        <w:jc w:val="both"/>
        <w:outlineLvl w:val="0"/>
        <w:rPr>
          <w:rFonts w:hint="eastAsia" w:ascii="仿宋" w:hAnsi="仿宋" w:eastAsia="仿宋" w:cs="仿宋"/>
          <w:b/>
          <w:bCs w:val="0"/>
          <w:kern w:val="0"/>
          <w:sz w:val="24"/>
          <w:szCs w:val="24"/>
          <w:highlight w:val="none"/>
          <w:lang w:val="en-US" w:eastAsia="zh-CN" w:bidi="ar-SA"/>
        </w:rPr>
      </w:pPr>
    </w:p>
    <w:p w14:paraId="448EF07D">
      <w:pPr>
        <w:numPr>
          <w:ilvl w:val="0"/>
          <w:numId w:val="0"/>
        </w:numPr>
        <w:ind w:left="0" w:leftChars="0" w:firstLine="0" w:firstLineChars="0"/>
        <w:jc w:val="both"/>
        <w:outlineLvl w:val="0"/>
        <w:rPr>
          <w:rFonts w:hint="eastAsia"/>
          <w:lang w:val="en-US" w:eastAsia="zh-CN"/>
        </w:rPr>
      </w:pPr>
      <w:r>
        <w:rPr>
          <w:rFonts w:hint="eastAsia" w:ascii="仿宋" w:hAnsi="仿宋" w:eastAsia="仿宋" w:cs="仿宋"/>
          <w:b/>
          <w:bCs w:val="0"/>
          <w:kern w:val="0"/>
          <w:sz w:val="24"/>
          <w:szCs w:val="24"/>
          <w:highlight w:val="none"/>
          <w:lang w:val="en-US" w:eastAsia="zh-CN" w:bidi="ar-SA"/>
        </w:rPr>
        <w:t>三、商务要求</w:t>
      </w:r>
    </w:p>
    <w:p w14:paraId="5687A325">
      <w:pPr>
        <w:pStyle w:val="2"/>
        <w:rPr>
          <w:rFonts w:hint="eastAsia"/>
          <w:lang w:val="en-US" w:eastAsia="zh-CN"/>
        </w:rPr>
      </w:pPr>
    </w:p>
    <w:tbl>
      <w:tblPr>
        <w:tblStyle w:val="1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92"/>
        <w:gridCol w:w="1250"/>
        <w:gridCol w:w="60"/>
        <w:gridCol w:w="6219"/>
      </w:tblGrid>
      <w:tr w14:paraId="5FBF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65" w:type="pct"/>
            <w:vAlign w:val="center"/>
          </w:tcPr>
          <w:p w14:paraId="56CCB197">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882" w:type="pct"/>
            <w:gridSpan w:val="3"/>
            <w:vAlign w:val="center"/>
          </w:tcPr>
          <w:p w14:paraId="49E15B14">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商务需求项</w:t>
            </w:r>
          </w:p>
        </w:tc>
        <w:tc>
          <w:tcPr>
            <w:tcW w:w="3651" w:type="pct"/>
            <w:vAlign w:val="center"/>
          </w:tcPr>
          <w:p w14:paraId="35D8E7F0">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招标商务要求</w:t>
            </w:r>
          </w:p>
        </w:tc>
      </w:tr>
      <w:tr w14:paraId="3ECD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000" w:type="pct"/>
            <w:gridSpan w:val="5"/>
            <w:vAlign w:val="center"/>
          </w:tcPr>
          <w:p w14:paraId="35634579">
            <w:pPr>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（一）</w:t>
            </w:r>
            <w:r>
              <w:rPr>
                <w:rFonts w:hint="eastAsia" w:ascii="仿宋" w:hAnsi="仿宋" w:eastAsia="仿宋" w:cs="仿宋"/>
                <w:b/>
                <w:sz w:val="24"/>
                <w:szCs w:val="24"/>
                <w:highlight w:val="none"/>
                <w:lang w:val="en-US" w:eastAsia="zh-CN"/>
              </w:rPr>
              <w:t>质保期</w:t>
            </w:r>
            <w:r>
              <w:rPr>
                <w:rFonts w:hint="eastAsia" w:ascii="仿宋" w:hAnsi="仿宋" w:eastAsia="仿宋" w:cs="仿宋"/>
                <w:b/>
                <w:sz w:val="24"/>
                <w:szCs w:val="24"/>
                <w:highlight w:val="none"/>
              </w:rPr>
              <w:t>内售后服务要求</w:t>
            </w:r>
          </w:p>
        </w:tc>
      </w:tr>
      <w:tr w14:paraId="251A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65" w:type="pct"/>
            <w:vMerge w:val="restart"/>
            <w:vAlign w:val="center"/>
          </w:tcPr>
          <w:p w14:paraId="11338BE6">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882" w:type="pct"/>
            <w:gridSpan w:val="3"/>
            <w:vMerge w:val="restart"/>
            <w:vAlign w:val="center"/>
          </w:tcPr>
          <w:p w14:paraId="340C1816">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质保期及响应时间</w:t>
            </w:r>
          </w:p>
        </w:tc>
        <w:tc>
          <w:tcPr>
            <w:tcW w:w="3651" w:type="pct"/>
            <w:vAlign w:val="center"/>
          </w:tcPr>
          <w:p w14:paraId="43C952C5">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1.1 质保期至少</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none"/>
                <w:lang w:val="en-US" w:eastAsia="zh-CN"/>
              </w:rPr>
              <w:t>个月</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 xml:space="preserve"> 时间自最终验收合格并交付使用之日起计算，由中标人提供产品保修文件。</w:t>
            </w:r>
          </w:p>
        </w:tc>
      </w:tr>
      <w:tr w14:paraId="0610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65" w:type="pct"/>
            <w:vMerge w:val="continue"/>
            <w:vAlign w:val="center"/>
          </w:tcPr>
          <w:p w14:paraId="4C00F14B">
            <w:pPr>
              <w:jc w:val="center"/>
              <w:rPr>
                <w:rFonts w:hint="eastAsia" w:ascii="仿宋" w:hAnsi="仿宋" w:eastAsia="仿宋" w:cs="仿宋"/>
                <w:bCs/>
                <w:sz w:val="24"/>
                <w:szCs w:val="24"/>
                <w:highlight w:val="none"/>
              </w:rPr>
            </w:pPr>
          </w:p>
        </w:tc>
        <w:tc>
          <w:tcPr>
            <w:tcW w:w="882" w:type="pct"/>
            <w:gridSpan w:val="3"/>
            <w:vMerge w:val="continue"/>
            <w:vAlign w:val="center"/>
          </w:tcPr>
          <w:p w14:paraId="3DE68799">
            <w:pPr>
              <w:jc w:val="left"/>
              <w:rPr>
                <w:rFonts w:hint="eastAsia" w:ascii="仿宋" w:hAnsi="仿宋" w:eastAsia="仿宋" w:cs="仿宋"/>
                <w:sz w:val="24"/>
                <w:szCs w:val="24"/>
                <w:highlight w:val="none"/>
              </w:rPr>
            </w:pPr>
          </w:p>
        </w:tc>
        <w:tc>
          <w:tcPr>
            <w:tcW w:w="3651" w:type="pct"/>
            <w:vAlign w:val="center"/>
          </w:tcPr>
          <w:p w14:paraId="69A40E7A">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1.2 质保期内，一旦货物发生质量问题，中标人保证在接到通知</w:t>
            </w:r>
            <w:r>
              <w:rPr>
                <w:rFonts w:hint="eastAsia" w:ascii="仿宋" w:hAnsi="仿宋" w:eastAsia="仿宋" w:cs="仿宋"/>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u w:val="single"/>
              </w:rPr>
              <w:t xml:space="preserve"> </w:t>
            </w:r>
            <w:r>
              <w:rPr>
                <w:rFonts w:hint="eastAsia" w:ascii="仿宋" w:hAnsi="仿宋" w:eastAsia="仿宋" w:cs="仿宋"/>
                <w:sz w:val="24"/>
                <w:szCs w:val="24"/>
                <w:highlight w:val="none"/>
              </w:rPr>
              <w:t>小时内响应</w:t>
            </w:r>
            <w:r>
              <w:rPr>
                <w:rFonts w:hint="eastAsia" w:ascii="仿宋" w:hAnsi="仿宋" w:eastAsia="仿宋" w:cs="仿宋"/>
                <w:sz w:val="24"/>
                <w:szCs w:val="24"/>
                <w:highlight w:val="none"/>
                <w:lang w:eastAsia="zh-CN"/>
              </w:rPr>
              <w:t>。</w:t>
            </w:r>
          </w:p>
        </w:tc>
      </w:tr>
      <w:tr w14:paraId="0BAA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65" w:type="pct"/>
            <w:vMerge w:val="restart"/>
            <w:vAlign w:val="center"/>
          </w:tcPr>
          <w:p w14:paraId="5ED70D16">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882" w:type="pct"/>
            <w:gridSpan w:val="3"/>
            <w:vMerge w:val="restart"/>
            <w:vAlign w:val="center"/>
          </w:tcPr>
          <w:p w14:paraId="3244594E">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发生质量问题的处理方式</w:t>
            </w:r>
          </w:p>
        </w:tc>
        <w:tc>
          <w:tcPr>
            <w:tcW w:w="3651" w:type="pct"/>
            <w:vAlign w:val="center"/>
          </w:tcPr>
          <w:p w14:paraId="1D24E26A">
            <w:pPr>
              <w:jc w:val="left"/>
              <w:rPr>
                <w:rFonts w:hint="eastAsia" w:ascii="仿宋" w:hAnsi="仿宋" w:eastAsia="仿宋" w:cs="仿宋"/>
                <w:b/>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1非人为原因而出现产品质量问题，由中标人负责包修、包换或包退，并承担因此而产生的一切费用。</w:t>
            </w:r>
          </w:p>
        </w:tc>
      </w:tr>
      <w:tr w14:paraId="1436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5" w:type="pct"/>
            <w:vMerge w:val="continue"/>
            <w:vAlign w:val="center"/>
          </w:tcPr>
          <w:p w14:paraId="419CF185">
            <w:pPr>
              <w:jc w:val="center"/>
              <w:rPr>
                <w:rFonts w:hint="eastAsia" w:ascii="仿宋" w:hAnsi="仿宋" w:eastAsia="仿宋" w:cs="仿宋"/>
                <w:b/>
                <w:sz w:val="24"/>
                <w:szCs w:val="24"/>
                <w:highlight w:val="none"/>
              </w:rPr>
            </w:pPr>
          </w:p>
        </w:tc>
        <w:tc>
          <w:tcPr>
            <w:tcW w:w="882" w:type="pct"/>
            <w:gridSpan w:val="3"/>
            <w:vMerge w:val="continue"/>
            <w:vAlign w:val="center"/>
          </w:tcPr>
          <w:p w14:paraId="075AF344">
            <w:pPr>
              <w:jc w:val="left"/>
              <w:rPr>
                <w:rFonts w:hint="eastAsia" w:ascii="仿宋" w:hAnsi="仿宋" w:eastAsia="仿宋" w:cs="仿宋"/>
                <w:sz w:val="24"/>
                <w:szCs w:val="24"/>
                <w:highlight w:val="none"/>
              </w:rPr>
            </w:pPr>
          </w:p>
        </w:tc>
        <w:tc>
          <w:tcPr>
            <w:tcW w:w="3651" w:type="pct"/>
            <w:vAlign w:val="center"/>
          </w:tcPr>
          <w:p w14:paraId="4AC3F6D8">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所有货物质保服务方式均为中标人上门服务，即由中标人派员到货物使用现场提供服务，由此产生的一切费用均由中标人承担。</w:t>
            </w:r>
          </w:p>
        </w:tc>
      </w:tr>
      <w:tr w14:paraId="3CE2C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5000" w:type="pct"/>
            <w:gridSpan w:val="5"/>
            <w:vAlign w:val="center"/>
          </w:tcPr>
          <w:p w14:paraId="606A82D9">
            <w:pPr>
              <w:jc w:val="left"/>
              <w:rPr>
                <w:rFonts w:ascii="宋体" w:hAnsi="宋体" w:cs="宋体"/>
                <w:b/>
                <w:color w:val="auto"/>
                <w:highlight w:val="none"/>
              </w:rPr>
            </w:pPr>
            <w:bookmarkStart w:id="0" w:name="_Hlk72260973"/>
            <w:r>
              <w:rPr>
                <w:rFonts w:hint="eastAsia" w:ascii="仿宋" w:hAnsi="仿宋" w:eastAsia="仿宋" w:cs="仿宋"/>
                <w:b/>
                <w:sz w:val="24"/>
                <w:szCs w:val="24"/>
                <w:highlight w:val="none"/>
              </w:rPr>
              <w:t>（</w:t>
            </w:r>
            <w:r>
              <w:rPr>
                <w:rFonts w:hint="eastAsia" w:ascii="仿宋" w:hAnsi="仿宋" w:eastAsia="仿宋" w:cs="仿宋"/>
                <w:b/>
                <w:sz w:val="24"/>
                <w:szCs w:val="24"/>
                <w:highlight w:val="none"/>
                <w:lang w:val="en-US" w:eastAsia="zh-CN"/>
              </w:rPr>
              <w:t>二</w:t>
            </w:r>
            <w:r>
              <w:rPr>
                <w:rFonts w:hint="eastAsia" w:ascii="仿宋" w:hAnsi="仿宋" w:eastAsia="仿宋" w:cs="仿宋"/>
                <w:b/>
                <w:sz w:val="24"/>
                <w:szCs w:val="24"/>
                <w:highlight w:val="none"/>
              </w:rPr>
              <w:t>）其他商务要求</w:t>
            </w:r>
          </w:p>
        </w:tc>
      </w:tr>
      <w:tr w14:paraId="6E322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78" w:type="pct"/>
            <w:gridSpan w:val="2"/>
            <w:vMerge w:val="restart"/>
            <w:vAlign w:val="center"/>
          </w:tcPr>
          <w:p w14:paraId="0B0F46E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34" w:type="pct"/>
            <w:vMerge w:val="restart"/>
            <w:vAlign w:val="center"/>
          </w:tcPr>
          <w:p w14:paraId="60B1AD0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关于交货</w:t>
            </w:r>
          </w:p>
        </w:tc>
        <w:tc>
          <w:tcPr>
            <w:tcW w:w="3687" w:type="pct"/>
            <w:gridSpan w:val="2"/>
            <w:vAlign w:val="center"/>
          </w:tcPr>
          <w:p w14:paraId="2F29546D">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1.1服务期限：</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1</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sz w:val="24"/>
                <w:szCs w:val="24"/>
                <w:highlight w:val="none"/>
              </w:rPr>
              <w:t>年。供货期内保持单价不变，按实际用量结算，合同期满后，采购方根据中标单位的履约及产品质量情况可续签合同，续签合同履行期限最长不超过12个月。</w:t>
            </w:r>
          </w:p>
        </w:tc>
      </w:tr>
      <w:tr w14:paraId="1D550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78" w:type="pct"/>
            <w:gridSpan w:val="2"/>
            <w:vMerge w:val="continue"/>
            <w:vAlign w:val="center"/>
          </w:tcPr>
          <w:p w14:paraId="6ECED7A0">
            <w:pPr>
              <w:jc w:val="center"/>
              <w:rPr>
                <w:rFonts w:hint="eastAsia" w:ascii="仿宋" w:hAnsi="仿宋" w:eastAsia="仿宋" w:cs="仿宋"/>
                <w:sz w:val="24"/>
                <w:szCs w:val="24"/>
                <w:highlight w:val="none"/>
              </w:rPr>
            </w:pPr>
          </w:p>
        </w:tc>
        <w:tc>
          <w:tcPr>
            <w:tcW w:w="734" w:type="pct"/>
            <w:vMerge w:val="continue"/>
            <w:vAlign w:val="center"/>
          </w:tcPr>
          <w:p w14:paraId="14D05F88">
            <w:pPr>
              <w:jc w:val="center"/>
              <w:rPr>
                <w:rFonts w:hint="eastAsia" w:ascii="仿宋" w:hAnsi="仿宋" w:eastAsia="仿宋" w:cs="仿宋"/>
                <w:sz w:val="24"/>
                <w:szCs w:val="24"/>
                <w:highlight w:val="none"/>
              </w:rPr>
            </w:pPr>
          </w:p>
        </w:tc>
        <w:tc>
          <w:tcPr>
            <w:tcW w:w="3687" w:type="pct"/>
            <w:gridSpan w:val="2"/>
            <w:vAlign w:val="center"/>
          </w:tcPr>
          <w:p w14:paraId="1E744B75">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1.2交货期：签订合同后</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根据实际采购需求，在</w:t>
            </w:r>
            <w:r>
              <w:rPr>
                <w:rFonts w:hint="eastAsia" w:ascii="仿宋" w:hAnsi="仿宋" w:eastAsia="仿宋" w:cs="仿宋"/>
                <w:bCs/>
                <w:sz w:val="24"/>
                <w:szCs w:val="24"/>
                <w:highlight w:val="none"/>
                <w:lang w:val="en-US" w:eastAsia="zh-CN"/>
              </w:rPr>
              <w:t>收到采购人通知后24</w:t>
            </w:r>
            <w:r>
              <w:rPr>
                <w:rFonts w:hint="eastAsia" w:ascii="仿宋" w:hAnsi="仿宋" w:eastAsia="仿宋" w:cs="仿宋"/>
                <w:bCs/>
                <w:sz w:val="24"/>
                <w:szCs w:val="24"/>
                <w:highlight w:val="none"/>
              </w:rPr>
              <w:t>小时以内送达。逾期交货采购人有权按照相关规定处罚。中标人应按照采购人每月的采购需求数量，做到分批分次不定时送货。</w:t>
            </w:r>
          </w:p>
        </w:tc>
      </w:tr>
      <w:tr w14:paraId="3CB00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578" w:type="pct"/>
            <w:gridSpan w:val="2"/>
            <w:vMerge w:val="continue"/>
            <w:vAlign w:val="center"/>
          </w:tcPr>
          <w:p w14:paraId="00FF44AD">
            <w:pPr>
              <w:jc w:val="center"/>
              <w:rPr>
                <w:rFonts w:hint="eastAsia" w:ascii="仿宋" w:hAnsi="仿宋" w:eastAsia="仿宋" w:cs="仿宋"/>
                <w:sz w:val="24"/>
                <w:szCs w:val="24"/>
                <w:highlight w:val="none"/>
              </w:rPr>
            </w:pPr>
          </w:p>
        </w:tc>
        <w:tc>
          <w:tcPr>
            <w:tcW w:w="734" w:type="pct"/>
            <w:vMerge w:val="continue"/>
            <w:vAlign w:val="center"/>
          </w:tcPr>
          <w:p w14:paraId="4EB414E2">
            <w:pPr>
              <w:jc w:val="center"/>
              <w:rPr>
                <w:rFonts w:hint="eastAsia" w:ascii="仿宋" w:hAnsi="仿宋" w:eastAsia="仿宋" w:cs="仿宋"/>
                <w:sz w:val="24"/>
                <w:szCs w:val="24"/>
                <w:highlight w:val="none"/>
              </w:rPr>
            </w:pPr>
          </w:p>
        </w:tc>
        <w:tc>
          <w:tcPr>
            <w:tcW w:w="3687" w:type="pct"/>
            <w:gridSpan w:val="2"/>
            <w:vAlign w:val="center"/>
          </w:tcPr>
          <w:p w14:paraId="7C627E69">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1.3商品运输：合同中所有的商品均须由中标人自行运往采购人指定地点，不论商品从何处购置、采用何种方式运输，采购人不承担任何责任及相关费用。具体送货时间由采购人提前</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天通知中标人送货。（如遇特殊情况，采购人可以改变送货时间，但应提前通知中标人）</w:t>
            </w:r>
          </w:p>
        </w:tc>
      </w:tr>
      <w:tr w14:paraId="0DDF6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trPr>
        <w:tc>
          <w:tcPr>
            <w:tcW w:w="578" w:type="pct"/>
            <w:gridSpan w:val="2"/>
            <w:vMerge w:val="continue"/>
            <w:vAlign w:val="center"/>
          </w:tcPr>
          <w:p w14:paraId="2461BF39">
            <w:pPr>
              <w:jc w:val="center"/>
              <w:rPr>
                <w:rFonts w:hint="eastAsia" w:ascii="仿宋" w:hAnsi="仿宋" w:eastAsia="仿宋" w:cs="仿宋"/>
                <w:sz w:val="24"/>
                <w:szCs w:val="24"/>
                <w:highlight w:val="none"/>
              </w:rPr>
            </w:pPr>
          </w:p>
        </w:tc>
        <w:tc>
          <w:tcPr>
            <w:tcW w:w="734" w:type="pct"/>
            <w:vMerge w:val="continue"/>
            <w:vAlign w:val="center"/>
          </w:tcPr>
          <w:p w14:paraId="523CD6C4">
            <w:pPr>
              <w:jc w:val="center"/>
              <w:rPr>
                <w:rFonts w:hint="eastAsia" w:ascii="仿宋" w:hAnsi="仿宋" w:eastAsia="仿宋" w:cs="仿宋"/>
                <w:sz w:val="24"/>
                <w:szCs w:val="24"/>
                <w:highlight w:val="none"/>
              </w:rPr>
            </w:pPr>
          </w:p>
        </w:tc>
        <w:tc>
          <w:tcPr>
            <w:tcW w:w="3687" w:type="pct"/>
            <w:gridSpan w:val="2"/>
            <w:vAlign w:val="center"/>
          </w:tcPr>
          <w:p w14:paraId="7A6B9FBE">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1.4交货（具体）地点：产品交付、验收地点为采购人指定地点</w:t>
            </w:r>
            <w:r>
              <w:rPr>
                <w:rFonts w:hint="eastAsia" w:ascii="仿宋" w:hAnsi="仿宋" w:eastAsia="仿宋" w:cs="仿宋"/>
                <w:bCs/>
                <w:sz w:val="24"/>
                <w:szCs w:val="24"/>
                <w:highlight w:val="none"/>
                <w:lang w:eastAsia="zh-CN"/>
              </w:rPr>
              <w:t>。</w:t>
            </w:r>
          </w:p>
        </w:tc>
      </w:tr>
      <w:tr w14:paraId="57182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8" w:type="pct"/>
            <w:gridSpan w:val="2"/>
            <w:vMerge w:val="restart"/>
            <w:vAlign w:val="center"/>
          </w:tcPr>
          <w:p w14:paraId="1D1DE46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34" w:type="pct"/>
            <w:vMerge w:val="restart"/>
            <w:vAlign w:val="center"/>
          </w:tcPr>
          <w:p w14:paraId="62670BE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关于验收</w:t>
            </w:r>
          </w:p>
        </w:tc>
        <w:tc>
          <w:tcPr>
            <w:tcW w:w="3687" w:type="pct"/>
            <w:gridSpan w:val="2"/>
            <w:vAlign w:val="center"/>
          </w:tcPr>
          <w:p w14:paraId="1881332C">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2.1中标人交付的清单明细应当符合采购人要求的数量和规格，中标人不得少提供货物。中标人提供的清单明细不符合招投标文件和合同规定的，采购人有权拒绝验收，由此引起的风险及费用由中标人承担。</w:t>
            </w:r>
          </w:p>
        </w:tc>
      </w:tr>
      <w:tr w14:paraId="13A57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578" w:type="pct"/>
            <w:gridSpan w:val="2"/>
            <w:vMerge w:val="continue"/>
            <w:vAlign w:val="center"/>
          </w:tcPr>
          <w:p w14:paraId="3287FB49">
            <w:pPr>
              <w:jc w:val="center"/>
              <w:rPr>
                <w:rFonts w:hint="eastAsia" w:ascii="仿宋" w:hAnsi="仿宋" w:eastAsia="仿宋" w:cs="仿宋"/>
                <w:sz w:val="24"/>
                <w:szCs w:val="24"/>
                <w:highlight w:val="none"/>
              </w:rPr>
            </w:pPr>
          </w:p>
        </w:tc>
        <w:tc>
          <w:tcPr>
            <w:tcW w:w="734" w:type="pct"/>
            <w:vMerge w:val="continue"/>
            <w:vAlign w:val="center"/>
          </w:tcPr>
          <w:p w14:paraId="20ED83A1">
            <w:pPr>
              <w:jc w:val="center"/>
              <w:rPr>
                <w:rFonts w:hint="eastAsia" w:ascii="仿宋" w:hAnsi="仿宋" w:eastAsia="仿宋" w:cs="仿宋"/>
                <w:sz w:val="24"/>
                <w:szCs w:val="24"/>
                <w:highlight w:val="none"/>
              </w:rPr>
            </w:pPr>
          </w:p>
        </w:tc>
        <w:tc>
          <w:tcPr>
            <w:tcW w:w="3687" w:type="pct"/>
            <w:gridSpan w:val="2"/>
            <w:vAlign w:val="center"/>
          </w:tcPr>
          <w:p w14:paraId="07A5B76B">
            <w:pPr>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2.2由采购人与中标人双方共同对清单明细进行验收，若验收不合格则采购人有权退货，中标人应无条件退换货。验收合格后交付采购人使用。</w:t>
            </w:r>
          </w:p>
        </w:tc>
      </w:tr>
      <w:tr w14:paraId="31303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78" w:type="pct"/>
            <w:gridSpan w:val="2"/>
            <w:vAlign w:val="center"/>
          </w:tcPr>
          <w:p w14:paraId="456A769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734" w:type="pct"/>
            <w:vAlign w:val="center"/>
          </w:tcPr>
          <w:p w14:paraId="472B3F8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付款方式</w:t>
            </w:r>
          </w:p>
        </w:tc>
        <w:tc>
          <w:tcPr>
            <w:tcW w:w="3687" w:type="pct"/>
            <w:gridSpan w:val="2"/>
            <w:vAlign w:val="center"/>
          </w:tcPr>
          <w:p w14:paraId="10C3C01D">
            <w:pPr>
              <w:jc w:val="left"/>
              <w:rPr>
                <w:rFonts w:hint="default" w:ascii="仿宋" w:hAnsi="仿宋" w:eastAsia="仿宋" w:cs="仿宋"/>
                <w:bCs/>
                <w:sz w:val="24"/>
                <w:szCs w:val="24"/>
                <w:highlight w:val="none"/>
              </w:rPr>
            </w:pPr>
            <w:r>
              <w:rPr>
                <w:rFonts w:hint="default" w:ascii="仿宋" w:hAnsi="仿宋" w:eastAsia="仿宋" w:cs="仿宋"/>
                <w:bCs/>
                <w:color w:val="auto"/>
                <w:sz w:val="24"/>
                <w:szCs w:val="24"/>
                <w:highlight w:val="none"/>
              </w:rPr>
              <w:t>采用货到验收合格后付款的方式，每</w:t>
            </w:r>
            <w:r>
              <w:rPr>
                <w:rFonts w:hint="eastAsia" w:ascii="仿宋" w:hAnsi="仿宋" w:eastAsia="仿宋" w:cs="仿宋"/>
                <w:bCs/>
                <w:color w:val="auto"/>
                <w:sz w:val="24"/>
                <w:szCs w:val="24"/>
                <w:highlight w:val="none"/>
                <w:lang w:eastAsia="zh-CN"/>
              </w:rPr>
              <w:t>季度</w:t>
            </w:r>
            <w:r>
              <w:rPr>
                <w:rFonts w:hint="default" w:ascii="仿宋" w:hAnsi="仿宋" w:eastAsia="仿宋" w:cs="仿宋"/>
                <w:bCs/>
                <w:color w:val="auto"/>
                <w:sz w:val="24"/>
                <w:szCs w:val="24"/>
                <w:highlight w:val="none"/>
              </w:rPr>
              <w:t>结算一次，中标人每</w:t>
            </w:r>
            <w:r>
              <w:rPr>
                <w:rFonts w:hint="eastAsia" w:ascii="仿宋" w:hAnsi="仿宋" w:eastAsia="仿宋" w:cs="仿宋"/>
                <w:bCs/>
                <w:color w:val="auto"/>
                <w:sz w:val="24"/>
                <w:szCs w:val="24"/>
                <w:highlight w:val="none"/>
                <w:lang w:eastAsia="zh-CN"/>
              </w:rPr>
              <w:t>季度</w:t>
            </w:r>
            <w:r>
              <w:rPr>
                <w:rFonts w:hint="default" w:ascii="仿宋" w:hAnsi="仿宋" w:eastAsia="仿宋" w:cs="仿宋"/>
                <w:bCs/>
                <w:color w:val="auto"/>
                <w:sz w:val="24"/>
                <w:szCs w:val="24"/>
                <w:highlight w:val="none"/>
              </w:rPr>
              <w:t>将验收合格的货物进行汇总，出具验收清单，按</w:t>
            </w:r>
            <w:r>
              <w:rPr>
                <w:rFonts w:hint="eastAsia" w:ascii="仿宋" w:hAnsi="仿宋" w:eastAsia="仿宋" w:cs="仿宋"/>
                <w:bCs/>
                <w:color w:val="auto"/>
                <w:sz w:val="24"/>
                <w:szCs w:val="24"/>
                <w:highlight w:val="none"/>
                <w:lang w:eastAsia="zh-CN"/>
              </w:rPr>
              <w:t>季度</w:t>
            </w:r>
            <w:r>
              <w:rPr>
                <w:rFonts w:hint="default" w:ascii="仿宋" w:hAnsi="仿宋" w:eastAsia="仿宋" w:cs="仿宋"/>
                <w:bCs/>
                <w:color w:val="auto"/>
                <w:sz w:val="24"/>
                <w:szCs w:val="24"/>
                <w:highlight w:val="none"/>
              </w:rPr>
              <w:t>开具验收合格货物相应金额的合法发票，采购人在收到中标人合法发票后，按照相应时间规定以转账方式支付货款。</w:t>
            </w:r>
          </w:p>
        </w:tc>
      </w:tr>
      <w:tr w14:paraId="5695D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78" w:type="pct"/>
            <w:gridSpan w:val="2"/>
            <w:vMerge w:val="restart"/>
            <w:vAlign w:val="center"/>
          </w:tcPr>
          <w:p w14:paraId="2F6D612C">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c>
          <w:tcPr>
            <w:tcW w:w="734" w:type="pct"/>
            <w:vMerge w:val="restart"/>
            <w:vAlign w:val="center"/>
          </w:tcPr>
          <w:p w14:paraId="50DA3B4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关于违约</w:t>
            </w:r>
          </w:p>
        </w:tc>
        <w:tc>
          <w:tcPr>
            <w:tcW w:w="3687" w:type="pct"/>
            <w:gridSpan w:val="2"/>
            <w:vAlign w:val="center"/>
          </w:tcPr>
          <w:p w14:paraId="4B19AE3B">
            <w:pPr>
              <w:jc w:val="left"/>
              <w:rPr>
                <w:rFonts w:hint="default"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eastAsia="zh-CN"/>
              </w:rPr>
              <w:t>.1中标人不能交货的，需偿付不能交货部分货款的30%的违约金并按相关规定处理。</w:t>
            </w:r>
          </w:p>
        </w:tc>
      </w:tr>
      <w:tr w14:paraId="1056A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578" w:type="pct"/>
            <w:gridSpan w:val="2"/>
            <w:vMerge w:val="continue"/>
            <w:vAlign w:val="center"/>
          </w:tcPr>
          <w:p w14:paraId="4BA4BB44">
            <w:pPr>
              <w:jc w:val="center"/>
              <w:rPr>
                <w:rFonts w:hint="eastAsia" w:ascii="仿宋" w:hAnsi="仿宋" w:eastAsia="仿宋" w:cs="仿宋"/>
                <w:sz w:val="24"/>
                <w:szCs w:val="24"/>
                <w:highlight w:val="none"/>
              </w:rPr>
            </w:pPr>
          </w:p>
        </w:tc>
        <w:tc>
          <w:tcPr>
            <w:tcW w:w="734" w:type="pct"/>
            <w:vMerge w:val="continue"/>
            <w:vAlign w:val="center"/>
          </w:tcPr>
          <w:p w14:paraId="537B35D0">
            <w:pPr>
              <w:jc w:val="center"/>
              <w:rPr>
                <w:rFonts w:hint="default" w:ascii="仿宋" w:hAnsi="仿宋" w:eastAsia="仿宋" w:cs="仿宋"/>
                <w:sz w:val="24"/>
                <w:szCs w:val="24"/>
                <w:highlight w:val="none"/>
              </w:rPr>
            </w:pPr>
          </w:p>
        </w:tc>
        <w:tc>
          <w:tcPr>
            <w:tcW w:w="3687" w:type="pct"/>
            <w:gridSpan w:val="2"/>
            <w:vAlign w:val="center"/>
          </w:tcPr>
          <w:p w14:paraId="399DA886">
            <w:pPr>
              <w:jc w:val="left"/>
              <w:rPr>
                <w:rFonts w:hint="default"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eastAsia="zh-CN"/>
              </w:rPr>
              <w:t>.2中标人逾期交货的，应向</w:t>
            </w:r>
            <w:r>
              <w:rPr>
                <w:rFonts w:hint="eastAsia" w:ascii="仿宋" w:hAnsi="仿宋" w:eastAsia="仿宋" w:cs="仿宋"/>
                <w:bCs/>
                <w:sz w:val="24"/>
                <w:szCs w:val="24"/>
                <w:highlight w:val="none"/>
                <w:lang w:val="en-US" w:eastAsia="zh-CN"/>
              </w:rPr>
              <w:t>采购人</w:t>
            </w:r>
            <w:r>
              <w:rPr>
                <w:rFonts w:hint="eastAsia" w:ascii="仿宋" w:hAnsi="仿宋" w:eastAsia="仿宋" w:cs="仿宋"/>
                <w:bCs/>
                <w:sz w:val="24"/>
                <w:szCs w:val="24"/>
                <w:highlight w:val="none"/>
                <w:lang w:eastAsia="zh-CN"/>
              </w:rPr>
              <w:t>偿付逾期交货部分货款的 10%作为违约金，并承担</w:t>
            </w:r>
            <w:r>
              <w:rPr>
                <w:rFonts w:hint="eastAsia" w:ascii="仿宋" w:hAnsi="仿宋" w:eastAsia="仿宋" w:cs="仿宋"/>
                <w:bCs/>
                <w:sz w:val="24"/>
                <w:szCs w:val="24"/>
                <w:highlight w:val="none"/>
                <w:lang w:val="en-US" w:eastAsia="zh-CN"/>
              </w:rPr>
              <w:t>采购人</w:t>
            </w:r>
            <w:r>
              <w:rPr>
                <w:rFonts w:hint="eastAsia" w:ascii="仿宋" w:hAnsi="仿宋" w:eastAsia="仿宋" w:cs="仿宋"/>
                <w:bCs/>
                <w:sz w:val="24"/>
                <w:szCs w:val="24"/>
                <w:highlight w:val="none"/>
                <w:lang w:eastAsia="zh-CN"/>
              </w:rPr>
              <w:t xml:space="preserve">因此所受的直接损失。 </w:t>
            </w:r>
          </w:p>
        </w:tc>
      </w:tr>
      <w:tr w14:paraId="7FC01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578" w:type="pct"/>
            <w:gridSpan w:val="2"/>
            <w:vMerge w:val="continue"/>
            <w:vAlign w:val="center"/>
          </w:tcPr>
          <w:p w14:paraId="4D195769">
            <w:pPr>
              <w:jc w:val="center"/>
              <w:rPr>
                <w:rFonts w:hint="eastAsia" w:ascii="仿宋" w:hAnsi="仿宋" w:eastAsia="仿宋" w:cs="仿宋"/>
                <w:sz w:val="24"/>
                <w:szCs w:val="24"/>
                <w:highlight w:val="none"/>
              </w:rPr>
            </w:pPr>
          </w:p>
        </w:tc>
        <w:tc>
          <w:tcPr>
            <w:tcW w:w="734" w:type="pct"/>
            <w:vMerge w:val="continue"/>
            <w:vAlign w:val="center"/>
          </w:tcPr>
          <w:p w14:paraId="4A657170">
            <w:pPr>
              <w:jc w:val="center"/>
              <w:rPr>
                <w:rFonts w:hint="eastAsia" w:ascii="仿宋" w:hAnsi="仿宋" w:eastAsia="仿宋" w:cs="仿宋"/>
                <w:sz w:val="24"/>
                <w:szCs w:val="24"/>
                <w:highlight w:val="none"/>
              </w:rPr>
            </w:pPr>
          </w:p>
        </w:tc>
        <w:tc>
          <w:tcPr>
            <w:tcW w:w="3687" w:type="pct"/>
            <w:gridSpan w:val="2"/>
            <w:vAlign w:val="center"/>
          </w:tcPr>
          <w:p w14:paraId="498B85D9">
            <w:pPr>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eastAsia="zh-CN"/>
              </w:rPr>
              <w:t>.3中标人所交付产品不符合其投标承诺的，或在投标阶段为了中标而盲目虚假承诺、低价恶性竞争，在履约阶段则通过偷工减料、以次充好而获取利润的，将扣除货款并列入黑名单，3年内不能参与采购人招标采购，并上报相关采购部门。</w:t>
            </w:r>
          </w:p>
        </w:tc>
      </w:tr>
      <w:bookmarkEnd w:id="0"/>
    </w:tbl>
    <w:p w14:paraId="2BD41889">
      <w:pPr>
        <w:numPr>
          <w:ilvl w:val="0"/>
          <w:numId w:val="0"/>
        </w:numPr>
        <w:jc w:val="both"/>
        <w:outlineLvl w:val="0"/>
        <w:rPr>
          <w:rFonts w:hint="eastAsia" w:ascii="仿宋" w:hAnsi="仿宋" w:eastAsia="仿宋" w:cs="仿宋"/>
          <w:b/>
          <w:bCs w:val="0"/>
          <w:kern w:val="0"/>
          <w:sz w:val="24"/>
          <w:szCs w:val="24"/>
          <w:highlight w:val="none"/>
          <w:lang w:val="en-US" w:eastAsia="zh-CN" w:bidi="ar-SA"/>
        </w:rPr>
      </w:pPr>
    </w:p>
    <w:p w14:paraId="52CDFA1C">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四、其他重要条款</w:t>
      </w:r>
    </w:p>
    <w:p w14:paraId="57EE3490">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0A7D6EAF">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2、采购人将积极运用公共信用信息，明确对信用记录良好的供应商（特别是中小微企业）免收履约保证金。</w:t>
      </w:r>
    </w:p>
    <w:p w14:paraId="5C1E7715">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3、除政府采购合同继续履行将损害国家利益和社会公共利益外，双方当事人不得擅自变更、中止或者终止合同。</w:t>
      </w:r>
    </w:p>
    <w:p w14:paraId="68437CB8">
      <w:pPr>
        <w:numPr>
          <w:ilvl w:val="0"/>
          <w:numId w:val="0"/>
        </w:numPr>
        <w:ind w:firstLine="480" w:firstLineChars="200"/>
        <w:jc w:val="both"/>
        <w:outlineLvl w:val="0"/>
        <w:rPr>
          <w:rFonts w:hint="eastAsia" w:ascii="仿宋" w:hAnsi="仿宋" w:eastAsia="仿宋" w:cs="仿宋"/>
          <w:b/>
          <w:bCs/>
          <w:color w:val="auto"/>
          <w:sz w:val="40"/>
          <w:szCs w:val="40"/>
          <w:highlight w:val="none"/>
        </w:rPr>
      </w:pPr>
      <w:r>
        <w:rPr>
          <w:rFonts w:hint="eastAsia" w:ascii="仿宋" w:hAnsi="仿宋" w:eastAsia="仿宋" w:cs="仿宋"/>
          <w:b w:val="0"/>
          <w:bCs/>
          <w:kern w:val="0"/>
          <w:sz w:val="24"/>
          <w:szCs w:val="24"/>
          <w:highlight w:val="none"/>
          <w:lang w:val="en-US" w:eastAsia="zh-CN" w:bidi="ar-SA"/>
        </w:rPr>
        <w:t>4、“信用中国”中“信用服务”栏的“重大税收违法失信主体”“失信被执行人”“中国政府采购网”中的“政府采购严重违法失信行为记录名单”“深圳信用网”为供应商信用信息的查询渠道，相关信息以开标当日的查询结果为准。</w:t>
      </w:r>
    </w:p>
    <w:p w14:paraId="121342E2">
      <w:pPr>
        <w:pStyle w:val="16"/>
        <w:widowControl/>
        <w:spacing w:before="280" w:beforeAutospacing="0"/>
        <w:jc w:val="center"/>
        <w:outlineLvl w:val="1"/>
        <w:rPr>
          <w:rFonts w:hint="eastAsia" w:ascii="仿宋" w:hAnsi="仿宋" w:eastAsia="仿宋" w:cs="仿宋"/>
          <w:b/>
          <w:bCs/>
          <w:color w:val="auto"/>
          <w:sz w:val="40"/>
          <w:szCs w:val="40"/>
          <w:highlight w:val="none"/>
        </w:rPr>
      </w:pPr>
    </w:p>
    <w:p w14:paraId="2A15261F">
      <w:pPr>
        <w:pStyle w:val="16"/>
        <w:widowControl/>
        <w:spacing w:before="280" w:beforeAutospacing="0"/>
        <w:jc w:val="center"/>
        <w:outlineLvl w:val="1"/>
        <w:rPr>
          <w:rFonts w:hint="eastAsia" w:ascii="仿宋" w:hAnsi="仿宋" w:eastAsia="仿宋" w:cs="仿宋"/>
          <w:b/>
          <w:bCs/>
          <w:color w:val="auto"/>
          <w:sz w:val="40"/>
          <w:szCs w:val="40"/>
          <w:highlight w:val="none"/>
        </w:rPr>
      </w:pPr>
    </w:p>
    <w:p w14:paraId="6CAFE9B3">
      <w:pPr>
        <w:pStyle w:val="16"/>
        <w:widowControl/>
        <w:spacing w:before="280" w:beforeAutospacing="0"/>
        <w:jc w:val="center"/>
        <w:outlineLvl w:val="1"/>
        <w:rPr>
          <w:rFonts w:hint="eastAsia" w:ascii="仿宋" w:hAnsi="仿宋" w:eastAsia="仿宋" w:cs="仿宋"/>
          <w:b/>
          <w:bCs/>
          <w:color w:val="auto"/>
          <w:sz w:val="40"/>
          <w:szCs w:val="40"/>
          <w:highlight w:val="none"/>
        </w:rPr>
      </w:pPr>
    </w:p>
    <w:p w14:paraId="42A890AD">
      <w:pPr>
        <w:pStyle w:val="16"/>
        <w:widowControl/>
        <w:spacing w:before="280" w:beforeAutospacing="0"/>
        <w:jc w:val="center"/>
        <w:outlineLvl w:val="1"/>
        <w:rPr>
          <w:rFonts w:hint="eastAsia" w:ascii="仿宋" w:hAnsi="仿宋" w:eastAsia="仿宋" w:cs="仿宋"/>
          <w:b/>
          <w:bCs/>
          <w:color w:val="auto"/>
          <w:sz w:val="40"/>
          <w:szCs w:val="40"/>
          <w:highlight w:val="none"/>
        </w:rPr>
      </w:pPr>
    </w:p>
    <w:p w14:paraId="797AC4C4">
      <w:pPr>
        <w:pStyle w:val="16"/>
        <w:widowControl/>
        <w:spacing w:before="280" w:beforeAutospacing="0"/>
        <w:jc w:val="center"/>
        <w:outlineLvl w:val="1"/>
        <w:rPr>
          <w:rFonts w:hint="eastAsia" w:ascii="仿宋" w:hAnsi="仿宋" w:eastAsia="仿宋" w:cs="仿宋"/>
          <w:b/>
          <w:bCs/>
          <w:color w:val="auto"/>
          <w:sz w:val="40"/>
          <w:szCs w:val="40"/>
          <w:highlight w:val="none"/>
        </w:rPr>
      </w:pPr>
    </w:p>
    <w:p w14:paraId="6F8AC215">
      <w:pPr>
        <w:pStyle w:val="16"/>
        <w:widowControl/>
        <w:spacing w:before="280" w:beforeAutospacing="0"/>
        <w:jc w:val="center"/>
        <w:outlineLvl w:val="1"/>
        <w:rPr>
          <w:rFonts w:hint="eastAsia" w:ascii="仿宋" w:hAnsi="仿宋" w:eastAsia="仿宋" w:cs="仿宋"/>
          <w:b/>
          <w:bCs/>
          <w:color w:val="auto"/>
          <w:sz w:val="40"/>
          <w:szCs w:val="40"/>
          <w:highlight w:val="none"/>
        </w:rPr>
      </w:pPr>
    </w:p>
    <w:p w14:paraId="30985013">
      <w:pPr>
        <w:pStyle w:val="16"/>
        <w:widowControl/>
        <w:spacing w:before="280" w:beforeAutospacing="0"/>
        <w:jc w:val="center"/>
        <w:outlineLvl w:val="1"/>
        <w:rPr>
          <w:rFonts w:hint="eastAsia" w:ascii="仿宋" w:hAnsi="仿宋" w:eastAsia="仿宋" w:cs="仿宋"/>
          <w:b/>
          <w:bCs/>
          <w:color w:val="auto"/>
          <w:sz w:val="40"/>
          <w:szCs w:val="40"/>
          <w:highlight w:val="none"/>
        </w:rPr>
      </w:pPr>
    </w:p>
    <w:p w14:paraId="521316A3">
      <w:pPr>
        <w:pStyle w:val="16"/>
        <w:widowControl/>
        <w:spacing w:before="280" w:beforeAutospacing="0"/>
        <w:jc w:val="center"/>
        <w:outlineLvl w:val="1"/>
        <w:rPr>
          <w:rFonts w:hint="eastAsia" w:ascii="仿宋" w:hAnsi="仿宋" w:eastAsia="仿宋" w:cs="仿宋"/>
          <w:b/>
          <w:bCs/>
          <w:color w:val="auto"/>
          <w:sz w:val="40"/>
          <w:szCs w:val="40"/>
          <w:highlight w:val="none"/>
        </w:rPr>
      </w:pPr>
    </w:p>
    <w:p w14:paraId="684E0F8F">
      <w:pPr>
        <w:pStyle w:val="16"/>
        <w:widowControl/>
        <w:spacing w:before="280" w:beforeAutospacing="0"/>
        <w:jc w:val="center"/>
        <w:outlineLvl w:val="1"/>
        <w:rPr>
          <w:rFonts w:hint="eastAsia" w:ascii="仿宋" w:hAnsi="仿宋" w:eastAsia="仿宋" w:cs="仿宋"/>
          <w:b/>
          <w:bCs/>
          <w:color w:val="auto"/>
          <w:sz w:val="40"/>
          <w:szCs w:val="40"/>
          <w:highlight w:val="none"/>
        </w:rPr>
      </w:pPr>
    </w:p>
    <w:p w14:paraId="14785F85">
      <w:pPr>
        <w:pStyle w:val="16"/>
        <w:widowControl/>
        <w:spacing w:before="280" w:beforeAutospacing="0"/>
        <w:jc w:val="both"/>
        <w:outlineLvl w:val="1"/>
        <w:rPr>
          <w:rFonts w:hint="eastAsia" w:ascii="仿宋" w:hAnsi="仿宋" w:eastAsia="仿宋" w:cs="仿宋"/>
          <w:b/>
          <w:bCs/>
          <w:color w:val="auto"/>
          <w:sz w:val="40"/>
          <w:szCs w:val="40"/>
          <w:highlight w:val="none"/>
        </w:rPr>
      </w:pPr>
    </w:p>
    <w:p w14:paraId="5DA60A48">
      <w:pPr>
        <w:pStyle w:val="16"/>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资格性审查表</w:t>
      </w:r>
    </w:p>
    <w:p w14:paraId="59264F6B">
      <w:pPr>
        <w:pStyle w:val="16"/>
        <w:widowControl/>
        <w:spacing w:before="280" w:beforeAutospacing="0"/>
        <w:jc w:val="left"/>
        <w:outlineLvl w:val="1"/>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报价单位：</w:t>
      </w:r>
    </w:p>
    <w:tbl>
      <w:tblPr>
        <w:tblStyle w:val="20"/>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484"/>
        <w:gridCol w:w="1407"/>
      </w:tblGrid>
      <w:tr w14:paraId="7C4C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14:paraId="2E7A476F">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14:paraId="4F0008FE">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14:paraId="5EFC9398">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484" w:type="dxa"/>
            <w:vAlign w:val="center"/>
          </w:tcPr>
          <w:p w14:paraId="0BD29B1E">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407" w:type="dxa"/>
            <w:vAlign w:val="center"/>
          </w:tcPr>
          <w:p w14:paraId="4BA91AE3">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14:paraId="62CB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14:paraId="57D2CB15">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14:paraId="7CC9AC10">
            <w:pPr>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14:paraId="33EC3D7F">
            <w:pPr>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484" w:type="dxa"/>
            <w:vAlign w:val="center"/>
          </w:tcPr>
          <w:p w14:paraId="73BB8E47">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14:paraId="6F990A35">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407" w:type="dxa"/>
            <w:vAlign w:val="center"/>
          </w:tcPr>
          <w:p w14:paraId="75051288">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14:paraId="75DB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070BCE3">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14:paraId="55C8CF5E">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14:paraId="6DB3E0D0">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14:paraId="15B6062B">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14:paraId="664EF466">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lang w:eastAsia="zh-CN"/>
              </w:rPr>
            </w:pPr>
          </w:p>
        </w:tc>
        <w:tc>
          <w:tcPr>
            <w:tcW w:w="1484" w:type="dxa"/>
            <w:vAlign w:val="center"/>
          </w:tcPr>
          <w:p w14:paraId="19990E2B">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1CE1B211">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407" w:type="dxa"/>
            <w:vAlign w:val="center"/>
          </w:tcPr>
          <w:p w14:paraId="7D34D835">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14:paraId="40488A21">
            <w:pPr>
              <w:jc w:val="both"/>
              <w:rPr>
                <w:rFonts w:hint="eastAsia" w:ascii="仿宋" w:hAnsi="仿宋" w:eastAsia="仿宋" w:cs="仿宋"/>
                <w:color w:val="auto"/>
                <w:kern w:val="2"/>
                <w:sz w:val="24"/>
                <w:szCs w:val="24"/>
                <w:highlight w:val="none"/>
                <w:vertAlign w:val="baseline"/>
              </w:rPr>
            </w:pPr>
          </w:p>
        </w:tc>
      </w:tr>
      <w:tr w14:paraId="03AF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14:paraId="08FAC4F0">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14:paraId="65414893">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14:paraId="3E331688">
            <w:pPr>
              <w:jc w:val="center"/>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根据营业执照法定代表人确定</w:t>
            </w:r>
          </w:p>
        </w:tc>
        <w:tc>
          <w:tcPr>
            <w:tcW w:w="1484" w:type="dxa"/>
            <w:vAlign w:val="center"/>
          </w:tcPr>
          <w:p w14:paraId="21883CD8">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4CE0F268">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407" w:type="dxa"/>
            <w:vAlign w:val="center"/>
          </w:tcPr>
          <w:p w14:paraId="44FE1BFC">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14:paraId="02CC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45BB6A71">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14:paraId="4D8519CF">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14:paraId="60616EFE">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投标单位做出书面承诺</w:t>
            </w:r>
          </w:p>
        </w:tc>
        <w:tc>
          <w:tcPr>
            <w:tcW w:w="1484" w:type="dxa"/>
            <w:vAlign w:val="center"/>
          </w:tcPr>
          <w:p w14:paraId="52D6D549">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545E2A93">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407" w:type="dxa"/>
            <w:vAlign w:val="center"/>
          </w:tcPr>
          <w:p w14:paraId="25DBFDB7">
            <w:pPr>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bl>
    <w:p w14:paraId="62E856FF">
      <w:pPr>
        <w:pStyle w:val="3"/>
        <w:rPr>
          <w:rFonts w:hint="default" w:ascii="仿宋" w:hAnsi="仿宋" w:eastAsia="仿宋" w:cs="仿宋"/>
          <w:sz w:val="28"/>
          <w:szCs w:val="28"/>
          <w:highlight w:val="none"/>
          <w:lang w:val="en-US" w:eastAsia="zh-CN"/>
        </w:rPr>
      </w:pPr>
    </w:p>
    <w:p w14:paraId="75BCD17D">
      <w:pPr>
        <w:pStyle w:val="16"/>
        <w:spacing w:after="1134"/>
        <w:jc w:val="both"/>
        <w:outlineLvl w:val="1"/>
        <w:rPr>
          <w:rFonts w:hint="eastAsia" w:ascii="仿宋" w:hAnsi="仿宋" w:eastAsia="仿宋" w:cs="仿宋"/>
          <w:b/>
          <w:bCs/>
          <w:sz w:val="32"/>
          <w:szCs w:val="32"/>
          <w:highlight w:val="none"/>
          <w:lang w:eastAsia="zh-CN"/>
        </w:rPr>
      </w:pPr>
    </w:p>
    <w:p w14:paraId="1F44D7D9">
      <w:pPr>
        <w:pStyle w:val="16"/>
        <w:spacing w:after="1134"/>
        <w:jc w:val="center"/>
        <w:outlineLvl w:val="1"/>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评分依据</w:t>
      </w:r>
    </w:p>
    <w:tbl>
      <w:tblPr>
        <w:tblStyle w:val="19"/>
        <w:tblW w:w="4912" w:type="pct"/>
        <w:jc w:val="center"/>
        <w:tblCellSpacing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91"/>
        <w:gridCol w:w="519"/>
        <w:gridCol w:w="1053"/>
        <w:gridCol w:w="838"/>
        <w:gridCol w:w="5391"/>
      </w:tblGrid>
      <w:tr w14:paraId="026903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52" w:type="pct"/>
            <w:tcBorders>
              <w:top w:val="single" w:color="auto" w:sz="4" w:space="0"/>
              <w:left w:val="single" w:color="auto" w:sz="4" w:space="0"/>
              <w:bottom w:val="single" w:color="auto" w:sz="4" w:space="0"/>
              <w:right w:val="single" w:color="auto" w:sz="4" w:space="0"/>
            </w:tcBorders>
            <w:vAlign w:val="center"/>
          </w:tcPr>
          <w:p w14:paraId="0A5BF875">
            <w:pPr>
              <w:pStyle w:val="3"/>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1435" w:type="pct"/>
            <w:gridSpan w:val="3"/>
            <w:tcBorders>
              <w:top w:val="single" w:color="auto" w:sz="4" w:space="0"/>
              <w:left w:val="single" w:color="auto" w:sz="4" w:space="0"/>
              <w:bottom w:val="single" w:color="auto" w:sz="4" w:space="0"/>
              <w:right w:val="single" w:color="auto" w:sz="4" w:space="0"/>
            </w:tcBorders>
            <w:vAlign w:val="center"/>
          </w:tcPr>
          <w:p w14:paraId="4B057917">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3211" w:type="pct"/>
            <w:tcBorders>
              <w:top w:val="single" w:color="auto" w:sz="4" w:space="0"/>
              <w:left w:val="single" w:color="auto" w:sz="4" w:space="0"/>
              <w:bottom w:val="single" w:color="auto" w:sz="4" w:space="0"/>
              <w:right w:val="single" w:color="auto" w:sz="4" w:space="0"/>
            </w:tcBorders>
            <w:vAlign w:val="center"/>
          </w:tcPr>
          <w:p w14:paraId="07B00F76">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14:paraId="6D3053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52" w:type="pct"/>
            <w:tcBorders>
              <w:top w:val="single" w:color="auto" w:sz="4" w:space="0"/>
              <w:left w:val="single" w:color="auto" w:sz="4" w:space="0"/>
              <w:bottom w:val="single" w:color="auto" w:sz="4" w:space="0"/>
              <w:right w:val="single" w:color="auto" w:sz="4" w:space="0"/>
            </w:tcBorders>
            <w:vAlign w:val="center"/>
          </w:tcPr>
          <w:p w14:paraId="67A8212D">
            <w:pPr>
              <w:pStyle w:val="3"/>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1435" w:type="pct"/>
            <w:gridSpan w:val="3"/>
            <w:tcBorders>
              <w:top w:val="single" w:color="auto" w:sz="4" w:space="0"/>
              <w:left w:val="single" w:color="auto" w:sz="4" w:space="0"/>
              <w:bottom w:val="single" w:color="auto" w:sz="4" w:space="0"/>
              <w:right w:val="single" w:color="auto" w:sz="4" w:space="0"/>
            </w:tcBorders>
            <w:vAlign w:val="center"/>
          </w:tcPr>
          <w:p w14:paraId="74CCD766">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3211" w:type="pct"/>
            <w:tcBorders>
              <w:top w:val="single" w:color="auto" w:sz="4" w:space="0"/>
              <w:left w:val="single" w:color="auto" w:sz="4" w:space="0"/>
              <w:bottom w:val="single" w:color="auto" w:sz="4" w:space="0"/>
              <w:right w:val="single" w:color="auto" w:sz="4" w:space="0"/>
            </w:tcBorders>
            <w:vAlign w:val="center"/>
          </w:tcPr>
          <w:p w14:paraId="60003778">
            <w:pPr>
              <w:adjustRightInd w:val="0"/>
              <w:snapToGrid w:val="0"/>
              <w:jc w:val="center"/>
              <w:rPr>
                <w:rFonts w:hint="default" w:ascii="仿宋" w:hAnsi="仿宋" w:eastAsia="仿宋" w:cs="仿宋"/>
                <w:b/>
                <w:sz w:val="24"/>
                <w:highlight w:val="none"/>
                <w:lang w:val="en-US"/>
              </w:rPr>
            </w:pPr>
            <w:r>
              <w:rPr>
                <w:rFonts w:hint="eastAsia" w:ascii="仿宋" w:hAnsi="仿宋" w:eastAsia="仿宋" w:cs="仿宋"/>
                <w:b/>
                <w:sz w:val="24"/>
                <w:highlight w:val="none"/>
                <w:lang w:val="en-US" w:eastAsia="zh-CN"/>
              </w:rPr>
              <w:t>70</w:t>
            </w:r>
          </w:p>
        </w:tc>
      </w:tr>
      <w:tr w14:paraId="26414C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52" w:type="pct"/>
            <w:vMerge w:val="restart"/>
            <w:tcBorders>
              <w:top w:val="single" w:color="auto" w:sz="4" w:space="0"/>
              <w:left w:val="single" w:color="auto" w:sz="4" w:space="0"/>
              <w:bottom w:val="single" w:color="auto" w:sz="4" w:space="0"/>
              <w:right w:val="single" w:color="auto" w:sz="4" w:space="0"/>
            </w:tcBorders>
            <w:vAlign w:val="center"/>
          </w:tcPr>
          <w:p w14:paraId="32330836">
            <w:pPr>
              <w:pStyle w:val="3"/>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1435" w:type="pct"/>
            <w:gridSpan w:val="3"/>
            <w:tcBorders>
              <w:top w:val="single" w:color="auto" w:sz="4" w:space="0"/>
              <w:left w:val="single" w:color="auto" w:sz="4" w:space="0"/>
              <w:bottom w:val="single" w:color="auto" w:sz="4" w:space="0"/>
              <w:right w:val="single" w:color="auto" w:sz="4" w:space="0"/>
            </w:tcBorders>
            <w:vAlign w:val="center"/>
          </w:tcPr>
          <w:p w14:paraId="08C85AE2">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其他</w:t>
            </w:r>
            <w:r>
              <w:rPr>
                <w:rFonts w:hint="eastAsia" w:ascii="仿宋" w:hAnsi="仿宋" w:eastAsia="仿宋" w:cs="仿宋"/>
                <w:b/>
                <w:bCs/>
                <w:color w:val="000000" w:themeColor="text1"/>
                <w:sz w:val="24"/>
                <w:szCs w:val="24"/>
                <w:highlight w:val="none"/>
                <w14:textFill>
                  <w14:solidFill>
                    <w14:schemeClr w14:val="tx1"/>
                  </w14:solidFill>
                </w14:textFill>
              </w:rPr>
              <w:t>部分</w:t>
            </w:r>
          </w:p>
        </w:tc>
        <w:tc>
          <w:tcPr>
            <w:tcW w:w="3211" w:type="pct"/>
            <w:tcBorders>
              <w:top w:val="single" w:color="auto" w:sz="4" w:space="0"/>
              <w:left w:val="single" w:color="auto" w:sz="4" w:space="0"/>
              <w:bottom w:val="single" w:color="auto" w:sz="4" w:space="0"/>
              <w:right w:val="single" w:color="auto" w:sz="4" w:space="0"/>
            </w:tcBorders>
            <w:vAlign w:val="center"/>
          </w:tcPr>
          <w:p w14:paraId="6CE445A8">
            <w:pPr>
              <w:adjustRightInd w:val="0"/>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30</w:t>
            </w:r>
          </w:p>
        </w:tc>
      </w:tr>
      <w:tr w14:paraId="0DD238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52" w:type="pct"/>
            <w:vMerge w:val="continue"/>
            <w:tcBorders>
              <w:top w:val="single" w:color="auto" w:sz="4" w:space="0"/>
              <w:left w:val="single" w:color="auto" w:sz="4" w:space="0"/>
              <w:bottom w:val="single" w:color="auto" w:sz="4" w:space="0"/>
              <w:right w:val="single" w:color="auto" w:sz="4" w:space="0"/>
            </w:tcBorders>
            <w:vAlign w:val="center"/>
          </w:tcPr>
          <w:p w14:paraId="11AFBCB5">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309" w:type="pct"/>
            <w:tcBorders>
              <w:top w:val="single" w:color="auto" w:sz="4" w:space="0"/>
              <w:left w:val="single" w:color="auto" w:sz="4" w:space="0"/>
              <w:bottom w:val="single" w:color="auto" w:sz="4" w:space="0"/>
              <w:right w:val="single" w:color="auto" w:sz="4" w:space="0"/>
            </w:tcBorders>
            <w:vAlign w:val="center"/>
          </w:tcPr>
          <w:p w14:paraId="4BC91326">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627" w:type="pct"/>
            <w:tcBorders>
              <w:top w:val="single" w:color="auto" w:sz="4" w:space="0"/>
              <w:left w:val="single" w:color="auto" w:sz="4" w:space="0"/>
              <w:bottom w:val="single" w:color="auto" w:sz="4" w:space="0"/>
              <w:right w:val="single" w:color="auto" w:sz="4" w:space="0"/>
            </w:tcBorders>
            <w:vAlign w:val="center"/>
          </w:tcPr>
          <w:p w14:paraId="61915E28">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99" w:type="pct"/>
            <w:tcBorders>
              <w:top w:val="single" w:color="auto" w:sz="4" w:space="0"/>
              <w:left w:val="single" w:color="auto" w:sz="4" w:space="0"/>
              <w:bottom w:val="single" w:color="auto" w:sz="4" w:space="0"/>
              <w:right w:val="single" w:color="auto" w:sz="4" w:space="0"/>
            </w:tcBorders>
            <w:vAlign w:val="center"/>
          </w:tcPr>
          <w:p w14:paraId="3B7F6E62">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11" w:type="pct"/>
            <w:tcBorders>
              <w:top w:val="single" w:color="auto" w:sz="4" w:space="0"/>
              <w:left w:val="single" w:color="auto" w:sz="4" w:space="0"/>
              <w:bottom w:val="single" w:color="auto" w:sz="4" w:space="0"/>
              <w:right w:val="single" w:color="auto" w:sz="4" w:space="0"/>
            </w:tcBorders>
            <w:vAlign w:val="center"/>
          </w:tcPr>
          <w:p w14:paraId="52521A68">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5DA452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52" w:type="pct"/>
            <w:vMerge w:val="continue"/>
            <w:tcBorders>
              <w:top w:val="single" w:color="auto" w:sz="4" w:space="0"/>
              <w:left w:val="single" w:color="auto" w:sz="4" w:space="0"/>
              <w:bottom w:val="single" w:color="auto" w:sz="4" w:space="0"/>
              <w:right w:val="single" w:color="auto" w:sz="4" w:space="0"/>
            </w:tcBorders>
            <w:vAlign w:val="center"/>
          </w:tcPr>
          <w:p w14:paraId="3B4221DA">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309" w:type="pct"/>
            <w:tcBorders>
              <w:top w:val="single" w:color="auto" w:sz="4" w:space="0"/>
              <w:left w:val="single" w:color="auto" w:sz="4" w:space="0"/>
              <w:bottom w:val="single" w:color="auto" w:sz="4" w:space="0"/>
              <w:right w:val="single" w:color="auto" w:sz="4" w:space="0"/>
            </w:tcBorders>
            <w:vAlign w:val="center"/>
          </w:tcPr>
          <w:p w14:paraId="3560EC8C">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627" w:type="pct"/>
            <w:tcBorders>
              <w:top w:val="single" w:color="auto" w:sz="4" w:space="0"/>
              <w:left w:val="single" w:color="auto" w:sz="4" w:space="0"/>
              <w:bottom w:val="single" w:color="auto" w:sz="4" w:space="0"/>
              <w:right w:val="single" w:color="auto" w:sz="4" w:space="0"/>
            </w:tcBorders>
            <w:vAlign w:val="center"/>
          </w:tcPr>
          <w:p w14:paraId="764D5A52">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lang w:eastAsia="zh-CN"/>
              </w:rPr>
              <w:t>交货期</w:t>
            </w:r>
          </w:p>
        </w:tc>
        <w:tc>
          <w:tcPr>
            <w:tcW w:w="499" w:type="pct"/>
            <w:tcBorders>
              <w:top w:val="single" w:color="auto" w:sz="4" w:space="0"/>
              <w:left w:val="single" w:color="auto" w:sz="4" w:space="0"/>
              <w:bottom w:val="single" w:color="auto" w:sz="4" w:space="0"/>
              <w:right w:val="single" w:color="auto" w:sz="4" w:space="0"/>
            </w:tcBorders>
            <w:vAlign w:val="center"/>
          </w:tcPr>
          <w:p w14:paraId="6EFDAB4F">
            <w:pPr>
              <w:pageBreakBefore w:val="0"/>
              <w:widowControl/>
              <w:kinsoku/>
              <w:wordWrap w:val="0"/>
              <w:overflowPunct/>
              <w:topLinePunct w:val="0"/>
              <w:autoSpaceDE/>
              <w:autoSpaceDN/>
              <w:bidi w:val="0"/>
              <w:snapToGrid/>
              <w:spacing w:line="32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3211" w:type="pct"/>
            <w:tcBorders>
              <w:top w:val="single" w:color="auto" w:sz="4" w:space="0"/>
              <w:left w:val="single" w:color="auto" w:sz="4" w:space="0"/>
              <w:bottom w:val="single" w:color="auto" w:sz="4" w:space="0"/>
              <w:right w:val="single" w:color="auto" w:sz="4" w:space="0"/>
            </w:tcBorders>
            <w:vAlign w:val="top"/>
          </w:tcPr>
          <w:p w14:paraId="6D02AEC6">
            <w:pPr>
              <w:keepNext w:val="0"/>
              <w:keepLines w:val="0"/>
              <w:pageBreakBefore w:val="0"/>
              <w:kinsoku/>
              <w:wordWrap/>
              <w:overflowPunct/>
              <w:topLinePunct w:val="0"/>
              <w:bidi w:val="0"/>
              <w:adjustRightInd w:val="0"/>
              <w:snapToGrid w:val="0"/>
              <w:spacing w:line="38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（1）供应商承诺12小时内，响应完成采购人通知的得7分；</w:t>
            </w:r>
          </w:p>
          <w:p w14:paraId="70636218">
            <w:pPr>
              <w:keepNext w:val="0"/>
              <w:keepLines w:val="0"/>
              <w:pageBreakBefore w:val="0"/>
              <w:kinsoku/>
              <w:wordWrap/>
              <w:overflowPunct/>
              <w:topLinePunct w:val="0"/>
              <w:bidi w:val="0"/>
              <w:adjustRightInd w:val="0"/>
              <w:snapToGrid w:val="0"/>
              <w:spacing w:line="38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（2）供应商承诺24小时内，响应完成采购人通知的得4分；</w:t>
            </w:r>
          </w:p>
          <w:p w14:paraId="6B1120E4">
            <w:pPr>
              <w:keepNext w:val="0"/>
              <w:keepLines w:val="0"/>
              <w:pageBreakBefore w:val="0"/>
              <w:kinsoku/>
              <w:wordWrap/>
              <w:overflowPunct/>
              <w:topLinePunct w:val="0"/>
              <w:bidi w:val="0"/>
              <w:adjustRightInd w:val="0"/>
              <w:snapToGrid w:val="0"/>
              <w:spacing w:line="38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（3）供应商承诺超过24小时，评审为差不加分。</w:t>
            </w:r>
          </w:p>
          <w:p w14:paraId="0B3B47B0">
            <w:pPr>
              <w:pageBreakBefore w:val="0"/>
              <w:widowControl/>
              <w:kinsoku/>
              <w:wordWrap w:val="0"/>
              <w:overflowPunct/>
              <w:topLinePunct w:val="0"/>
              <w:autoSpaceDE/>
              <w:autoSpaceDN/>
              <w:bidi w:val="0"/>
              <w:snapToGrid/>
              <w:spacing w:line="320" w:lineRule="exact"/>
              <w:rPr>
                <w:rFonts w:hint="eastAsia" w:ascii="仿宋" w:hAnsi="仿宋" w:eastAsia="仿宋" w:cs="仿宋"/>
                <w:kern w:val="2"/>
                <w:sz w:val="24"/>
                <w:szCs w:val="24"/>
                <w:highlight w:val="none"/>
                <w:lang w:val="en-US" w:eastAsia="zh-CN" w:bidi="ar-SA"/>
              </w:rPr>
            </w:pPr>
          </w:p>
        </w:tc>
      </w:tr>
      <w:tr w14:paraId="110258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52" w:type="pct"/>
            <w:vMerge w:val="continue"/>
            <w:tcBorders>
              <w:top w:val="single" w:color="auto" w:sz="4" w:space="0"/>
              <w:left w:val="single" w:color="auto" w:sz="4" w:space="0"/>
              <w:bottom w:val="single" w:color="auto" w:sz="4" w:space="0"/>
              <w:right w:val="single" w:color="auto" w:sz="4" w:space="0"/>
            </w:tcBorders>
            <w:vAlign w:val="center"/>
          </w:tcPr>
          <w:p w14:paraId="1E17E655">
            <w:pPr>
              <w:pStyle w:val="44"/>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309" w:type="pct"/>
            <w:tcBorders>
              <w:top w:val="single" w:color="auto" w:sz="4" w:space="0"/>
              <w:left w:val="single" w:color="auto" w:sz="4" w:space="0"/>
              <w:bottom w:val="single" w:color="auto" w:sz="4" w:space="0"/>
              <w:right w:val="single" w:color="auto" w:sz="4" w:space="0"/>
            </w:tcBorders>
            <w:vAlign w:val="center"/>
          </w:tcPr>
          <w:p w14:paraId="0132EC7A">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627" w:type="pct"/>
            <w:tcBorders>
              <w:top w:val="single" w:color="auto" w:sz="4" w:space="0"/>
              <w:left w:val="single" w:color="auto" w:sz="4" w:space="0"/>
              <w:bottom w:val="single" w:color="auto" w:sz="4" w:space="0"/>
              <w:right w:val="single" w:color="auto" w:sz="4" w:space="0"/>
            </w:tcBorders>
            <w:vAlign w:val="center"/>
          </w:tcPr>
          <w:p w14:paraId="24E1683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样品</w:t>
            </w:r>
          </w:p>
        </w:tc>
        <w:tc>
          <w:tcPr>
            <w:tcW w:w="499" w:type="pct"/>
            <w:tcBorders>
              <w:top w:val="single" w:color="auto" w:sz="4" w:space="0"/>
              <w:left w:val="single" w:color="auto" w:sz="4" w:space="0"/>
              <w:bottom w:val="single" w:color="auto" w:sz="4" w:space="0"/>
              <w:right w:val="single" w:color="auto" w:sz="4" w:space="0"/>
            </w:tcBorders>
            <w:vAlign w:val="center"/>
          </w:tcPr>
          <w:p w14:paraId="2DF8358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20</w:t>
            </w:r>
          </w:p>
        </w:tc>
        <w:tc>
          <w:tcPr>
            <w:tcW w:w="3211" w:type="pct"/>
            <w:tcBorders>
              <w:top w:val="single" w:color="auto" w:sz="4" w:space="0"/>
              <w:left w:val="single" w:color="auto" w:sz="4" w:space="0"/>
              <w:bottom w:val="single" w:color="auto" w:sz="4" w:space="0"/>
              <w:right w:val="single" w:color="auto" w:sz="4" w:space="0"/>
            </w:tcBorders>
            <w:vAlign w:val="center"/>
          </w:tcPr>
          <w:p w14:paraId="2D46F30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both"/>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rPr>
              <w:t>（一）评分内容：</w:t>
            </w:r>
          </w:p>
          <w:p w14:paraId="4ABB28A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both"/>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投标人根据样品要求表提供样品得</w:t>
            </w: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分，不提供</w:t>
            </w:r>
            <w:r>
              <w:rPr>
                <w:rFonts w:hint="eastAsia" w:ascii="仿宋" w:hAnsi="仿宋" w:eastAsia="仿宋" w:cs="仿宋"/>
                <w:color w:val="000000"/>
                <w:sz w:val="24"/>
                <w:szCs w:val="24"/>
                <w:highlight w:val="none"/>
                <w:lang w:eastAsia="zh-CN"/>
              </w:rPr>
              <w:t>此项</w:t>
            </w:r>
            <w:r>
              <w:rPr>
                <w:rFonts w:hint="eastAsia" w:ascii="仿宋" w:hAnsi="仿宋" w:eastAsia="仿宋" w:cs="仿宋"/>
                <w:color w:val="000000"/>
                <w:sz w:val="24"/>
                <w:szCs w:val="24"/>
                <w:highlight w:val="none"/>
              </w:rPr>
              <w:t>不得分</w:t>
            </w:r>
            <w:r>
              <w:rPr>
                <w:rFonts w:hint="eastAsia" w:ascii="仿宋" w:hAnsi="仿宋" w:eastAsia="仿宋" w:cs="仿宋"/>
                <w:color w:val="000000"/>
                <w:sz w:val="24"/>
                <w:szCs w:val="24"/>
                <w:highlight w:val="none"/>
                <w:lang w:eastAsia="zh-CN"/>
              </w:rPr>
              <w:t>。</w:t>
            </w:r>
          </w:p>
          <w:p w14:paraId="3ED9F5E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both"/>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rPr>
              <w:t>（二）评分依据：</w:t>
            </w:r>
          </w:p>
          <w:p w14:paraId="7F838ED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在此基础上，由评审委员进行评分：</w:t>
            </w:r>
          </w:p>
          <w:p w14:paraId="428EF15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1.样品的</w:t>
            </w:r>
            <w:r>
              <w:rPr>
                <w:rFonts w:hint="eastAsia" w:ascii="仿宋" w:hAnsi="仿宋" w:eastAsia="仿宋" w:cs="仿宋"/>
                <w:color w:val="000000"/>
                <w:sz w:val="24"/>
                <w:szCs w:val="24"/>
                <w:highlight w:val="none"/>
                <w:lang w:eastAsia="zh-CN"/>
              </w:rPr>
              <w:t>纸张厚度、印刷清晰度、细节处理及</w:t>
            </w:r>
            <w:r>
              <w:rPr>
                <w:rFonts w:hint="eastAsia" w:ascii="仿宋" w:hAnsi="仿宋" w:eastAsia="仿宋" w:cs="仿宋"/>
                <w:color w:val="000000"/>
                <w:sz w:val="24"/>
                <w:szCs w:val="24"/>
                <w:highlight w:val="none"/>
              </w:rPr>
              <w:t>美观度等评价优的，加</w:t>
            </w: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分；</w:t>
            </w:r>
          </w:p>
          <w:p w14:paraId="788E69D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2.样品的</w:t>
            </w:r>
            <w:r>
              <w:rPr>
                <w:rFonts w:hint="eastAsia" w:ascii="仿宋" w:hAnsi="仿宋" w:eastAsia="仿宋" w:cs="仿宋"/>
                <w:color w:val="000000"/>
                <w:sz w:val="24"/>
                <w:szCs w:val="24"/>
                <w:highlight w:val="none"/>
                <w:lang w:eastAsia="zh-CN"/>
              </w:rPr>
              <w:t>纸张厚度、印刷清晰度、细节处理及</w:t>
            </w:r>
            <w:r>
              <w:rPr>
                <w:rFonts w:hint="eastAsia" w:ascii="仿宋" w:hAnsi="仿宋" w:eastAsia="仿宋" w:cs="仿宋"/>
                <w:color w:val="000000"/>
                <w:sz w:val="24"/>
                <w:szCs w:val="24"/>
                <w:highlight w:val="none"/>
              </w:rPr>
              <w:t>美观度等评价良的，加</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分；</w:t>
            </w:r>
          </w:p>
          <w:p w14:paraId="636C4B7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3.样品的</w:t>
            </w:r>
            <w:r>
              <w:rPr>
                <w:rFonts w:hint="eastAsia" w:ascii="仿宋" w:hAnsi="仿宋" w:eastAsia="仿宋" w:cs="仿宋"/>
                <w:color w:val="000000"/>
                <w:sz w:val="24"/>
                <w:szCs w:val="24"/>
                <w:highlight w:val="none"/>
                <w:lang w:eastAsia="zh-CN"/>
              </w:rPr>
              <w:t>纸张厚度、印刷清晰度、细节处理及</w:t>
            </w:r>
            <w:r>
              <w:rPr>
                <w:rFonts w:hint="eastAsia" w:ascii="仿宋" w:hAnsi="仿宋" w:eastAsia="仿宋" w:cs="仿宋"/>
                <w:color w:val="000000"/>
                <w:sz w:val="24"/>
                <w:szCs w:val="24"/>
                <w:highlight w:val="none"/>
              </w:rPr>
              <w:t>美观度等评价一般的，加</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w:t>
            </w:r>
          </w:p>
          <w:p w14:paraId="0EB1012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spacing w:before="0" w:beforeAutospacing="0" w:after="0" w:afterAutospacing="0" w:line="320" w:lineRule="exact"/>
              <w:jc w:val="both"/>
              <w:rPr>
                <w:rFonts w:hint="eastAsia" w:ascii="仿宋" w:hAnsi="仿宋" w:eastAsia="仿宋" w:cs="仿宋"/>
                <w:sz w:val="24"/>
                <w:highlight w:val="none"/>
              </w:rPr>
            </w:pPr>
          </w:p>
        </w:tc>
      </w:tr>
    </w:tbl>
    <w:p w14:paraId="5DB86692">
      <w:pPr>
        <w:pStyle w:val="16"/>
        <w:keepNext w:val="0"/>
        <w:keepLines w:val="0"/>
        <w:widowControl/>
        <w:suppressLineNumbers w:val="0"/>
        <w:spacing w:before="0" w:beforeAutospacing="0" w:after="0" w:afterAutospacing="0" w:line="379" w:lineRule="auto"/>
        <w:ind w:left="0" w:leftChars="0" w:right="454" w:firstLine="0" w:firstLineChars="0"/>
        <w:jc w:val="both"/>
        <w:outlineLvl w:val="0"/>
        <w:rPr>
          <w:rFonts w:hint="default" w:ascii="仿宋" w:hAnsi="仿宋" w:eastAsia="仿宋" w:cs="仿宋"/>
          <w:b/>
          <w:bCs/>
          <w:color w:val="FF0000"/>
          <w:sz w:val="24"/>
          <w:szCs w:val="24"/>
          <w:highlight w:val="none"/>
          <w:woUserID w:val="1"/>
        </w:rPr>
      </w:pPr>
    </w:p>
    <w:p w14:paraId="344005D4">
      <w:pPr>
        <w:numPr>
          <w:ilvl w:val="0"/>
          <w:numId w:val="0"/>
        </w:numPr>
        <w:ind w:firstLine="482" w:firstLineChars="20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br w:type="page"/>
      </w:r>
    </w:p>
    <w:p w14:paraId="7BA1E97A">
      <w:pPr>
        <w:pStyle w:val="4"/>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第</w:t>
      </w:r>
      <w:r>
        <w:rPr>
          <w:rFonts w:hint="eastAsia" w:ascii="仿宋_GB2312" w:hAnsi="仿宋_GB2312" w:eastAsia="仿宋_GB2312" w:cs="仿宋_GB2312"/>
          <w:b w:val="0"/>
          <w:bCs/>
          <w:color w:val="auto"/>
          <w:sz w:val="32"/>
          <w:szCs w:val="32"/>
          <w:highlight w:val="none"/>
          <w:lang w:val="en-US" w:eastAsia="zh-CN"/>
        </w:rPr>
        <w:t>三</w:t>
      </w:r>
      <w:r>
        <w:rPr>
          <w:rFonts w:hint="eastAsia" w:ascii="仿宋_GB2312" w:hAnsi="仿宋_GB2312" w:eastAsia="仿宋_GB2312" w:cs="仿宋_GB2312"/>
          <w:b w:val="0"/>
          <w:bCs/>
          <w:color w:val="auto"/>
          <w:sz w:val="32"/>
          <w:szCs w:val="32"/>
          <w:highlight w:val="none"/>
        </w:rPr>
        <w:t>章</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投标文件组成要求及格式</w:t>
      </w:r>
    </w:p>
    <w:p w14:paraId="06F439A9">
      <w:pPr>
        <w:outlineLvl w:val="2"/>
        <w:rPr>
          <w:rFonts w:hint="eastAsia" w:ascii="仿宋_GB2312" w:hAnsi="仿宋_GB2312" w:eastAsia="仿宋_GB2312" w:cs="仿宋_GB2312"/>
          <w:b w:val="0"/>
          <w:bCs/>
          <w:sz w:val="32"/>
          <w:szCs w:val="32"/>
          <w:highlight w:val="none"/>
          <w:lang w:val="en-US" w:eastAsia="zh-CN"/>
        </w:rPr>
      </w:pPr>
      <w:r>
        <w:rPr>
          <w:rStyle w:val="33"/>
          <w:rFonts w:hint="eastAsia" w:ascii="仿宋_GB2312" w:hAnsi="仿宋_GB2312" w:eastAsia="仿宋_GB2312" w:cs="仿宋_GB2312"/>
          <w:b w:val="0"/>
          <w:bCs/>
          <w:sz w:val="32"/>
          <w:szCs w:val="32"/>
          <w:highlight w:val="none"/>
        </w:rPr>
        <w:t>投标文件组成</w:t>
      </w:r>
    </w:p>
    <w:p w14:paraId="28D1E55B">
      <w:pPr>
        <w:pStyle w:val="26"/>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1.投标函</w:t>
      </w:r>
    </w:p>
    <w:p w14:paraId="7A354FAA">
      <w:pPr>
        <w:pStyle w:val="26"/>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2.报价明细表</w:t>
      </w:r>
    </w:p>
    <w:p w14:paraId="5EE0853B">
      <w:pPr>
        <w:pStyle w:val="26"/>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3.投标人基本情况</w:t>
      </w:r>
    </w:p>
    <w:p w14:paraId="38ABA8B8">
      <w:pPr>
        <w:pStyle w:val="26"/>
        <w:ind w:firstLine="68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（1）投标人基本情况一览表</w:t>
      </w:r>
    </w:p>
    <w:p w14:paraId="652779C2">
      <w:pPr>
        <w:pStyle w:val="26"/>
        <w:ind w:firstLine="68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（2）投标人营业执照</w:t>
      </w:r>
    </w:p>
    <w:p w14:paraId="7F9A69EF">
      <w:pPr>
        <w:pStyle w:val="26"/>
        <w:ind w:firstLine="68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（3）法定代表人证明书</w:t>
      </w:r>
    </w:p>
    <w:p w14:paraId="3AC3612D">
      <w:pPr>
        <w:pStyle w:val="26"/>
        <w:ind w:firstLine="68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（4）法定代表人授权书</w:t>
      </w:r>
    </w:p>
    <w:p w14:paraId="0DBDEEA1">
      <w:pPr>
        <w:pStyle w:val="26"/>
        <w:ind w:firstLine="68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（5）投标及履约承诺函</w:t>
      </w:r>
    </w:p>
    <w:p w14:paraId="2312848F">
      <w:pPr>
        <w:pStyle w:val="26"/>
        <w:ind w:firstLine="68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（6）中小企业声明函、</w:t>
      </w:r>
    </w:p>
    <w:p w14:paraId="18F18F78">
      <w:pPr>
        <w:pStyle w:val="26"/>
        <w:ind w:firstLine="68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（7）残疾人福利性单位声明函</w:t>
      </w:r>
    </w:p>
    <w:p w14:paraId="20217DCD">
      <w:pPr>
        <w:pStyle w:val="26"/>
        <w:ind w:firstLine="68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（8）监狱企业声明函</w:t>
      </w:r>
    </w:p>
    <w:p w14:paraId="1061F482">
      <w:pPr>
        <w:pStyle w:val="26"/>
        <w:ind w:firstLine="680" w:firstLineChars="20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（9）供应商之间直接控股、管理关系的书面承诺</w:t>
      </w:r>
    </w:p>
    <w:p w14:paraId="0F86EC89">
      <w:pPr>
        <w:numPr>
          <w:ilvl w:val="0"/>
          <w:numId w:val="0"/>
        </w:numPr>
        <w:ind w:left="0" w:leftChars="0" w:firstLine="0" w:firstLineChars="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4.实质性条款响应情况表</w:t>
      </w:r>
    </w:p>
    <w:p w14:paraId="61CB95C3">
      <w:pPr>
        <w:pStyle w:val="26"/>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5.合同条款及格式</w:t>
      </w:r>
    </w:p>
    <w:p w14:paraId="3C344811">
      <w:pPr>
        <w:pStyle w:val="26"/>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6.投标人认为需要加以说明的其他内容</w:t>
      </w:r>
    </w:p>
    <w:p w14:paraId="2D55778B">
      <w:pPr>
        <w:outlineLvl w:val="2"/>
        <w:rPr>
          <w:rFonts w:hint="eastAsia" w:ascii="仿宋" w:hAnsi="仿宋" w:eastAsia="仿宋" w:cs="仿宋"/>
          <w:b/>
          <w:bCs/>
          <w:sz w:val="28"/>
          <w:szCs w:val="28"/>
          <w:highlight w:val="none"/>
        </w:rPr>
      </w:pPr>
    </w:p>
    <w:p w14:paraId="7B399914">
      <w:pPr>
        <w:outlineLvl w:val="2"/>
        <w:rPr>
          <w:rFonts w:hint="eastAsia" w:ascii="仿宋" w:hAnsi="仿宋" w:eastAsia="仿宋" w:cs="仿宋"/>
          <w:b/>
          <w:bCs/>
          <w:sz w:val="28"/>
          <w:szCs w:val="28"/>
          <w:highlight w:val="none"/>
        </w:rPr>
      </w:pPr>
    </w:p>
    <w:p w14:paraId="5C704806">
      <w:pPr>
        <w:outlineLvl w:val="2"/>
        <w:rPr>
          <w:rFonts w:hint="eastAsia" w:ascii="仿宋" w:hAnsi="仿宋" w:eastAsia="仿宋" w:cs="仿宋"/>
          <w:b/>
          <w:bCs/>
          <w:sz w:val="28"/>
          <w:szCs w:val="28"/>
          <w:highlight w:val="none"/>
        </w:rPr>
      </w:pPr>
    </w:p>
    <w:p w14:paraId="3C1196D0">
      <w:pPr>
        <w:outlineLvl w:val="2"/>
        <w:rPr>
          <w:rFonts w:hint="eastAsia" w:ascii="仿宋" w:hAnsi="仿宋" w:eastAsia="仿宋" w:cs="仿宋"/>
          <w:b/>
          <w:bCs/>
          <w:sz w:val="28"/>
          <w:szCs w:val="28"/>
          <w:highlight w:val="none"/>
        </w:rPr>
      </w:pPr>
    </w:p>
    <w:p w14:paraId="6D275EFA">
      <w:pPr>
        <w:pStyle w:val="2"/>
        <w:rPr>
          <w:rFonts w:hint="eastAsia" w:ascii="仿宋" w:hAnsi="仿宋" w:eastAsia="仿宋" w:cs="仿宋"/>
          <w:b/>
          <w:bCs/>
          <w:sz w:val="28"/>
          <w:szCs w:val="28"/>
          <w:highlight w:val="none"/>
        </w:rPr>
      </w:pPr>
    </w:p>
    <w:p w14:paraId="6AE327F5">
      <w:pPr>
        <w:pStyle w:val="3"/>
        <w:rPr>
          <w:rFonts w:hint="eastAsia"/>
        </w:rPr>
      </w:pPr>
    </w:p>
    <w:p w14:paraId="21F0252C">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657F4E67">
      <w:pPr>
        <w:pStyle w:val="2"/>
        <w:rPr>
          <w:rFonts w:hint="eastAsia" w:ascii="仿宋" w:hAnsi="仿宋" w:eastAsia="仿宋" w:cs="仿宋"/>
          <w:color w:val="auto"/>
          <w:sz w:val="24"/>
          <w:szCs w:val="24"/>
          <w:highlight w:val="none"/>
        </w:rPr>
      </w:pPr>
    </w:p>
    <w:p w14:paraId="5DA39E2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济源市人民法院</w:t>
      </w:r>
      <w:r>
        <w:rPr>
          <w:rFonts w:hint="eastAsia" w:ascii="仿宋" w:hAnsi="仿宋" w:eastAsia="仿宋" w:cs="仿宋"/>
          <w:color w:val="auto"/>
          <w:sz w:val="24"/>
          <w:szCs w:val="24"/>
          <w:highlight w:val="none"/>
          <w:u w:val="single"/>
        </w:rPr>
        <w:t xml:space="preserve">  </w:t>
      </w:r>
    </w:p>
    <w:p w14:paraId="3840FE5C">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济源市人民法院印刷制品</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w:t>
      </w:r>
      <w:r>
        <w:rPr>
          <w:rFonts w:hint="eastAsia" w:ascii="仿宋" w:hAnsi="仿宋" w:eastAsia="仿宋" w:cs="仿宋"/>
          <w:color w:val="auto"/>
          <w:sz w:val="24"/>
          <w:szCs w:val="24"/>
          <w:highlight w:val="none"/>
          <w:lang w:eastAsia="zh-CN"/>
        </w:rPr>
        <w:t>中华人民共和国民法典</w:t>
      </w:r>
      <w:r>
        <w:rPr>
          <w:rFonts w:hint="eastAsia" w:ascii="仿宋" w:hAnsi="仿宋" w:eastAsia="仿宋" w:cs="仿宋"/>
          <w:color w:val="auto"/>
          <w:sz w:val="24"/>
          <w:szCs w:val="24"/>
          <w:highlight w:val="none"/>
        </w:rPr>
        <w:t>》等有关规定，我方经研究上述招标文件的专用条款及通用条款后，愿以开标一览表中填写的投标报价参与投标并按招标文件要求承包上述项目。</w:t>
      </w:r>
    </w:p>
    <w:p w14:paraId="5A773C3E">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14:paraId="6AED6AC1">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14:paraId="4106687F">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应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4B28D4F7">
      <w:pPr>
        <w:pStyle w:val="2"/>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14:paraId="34DFB48B">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14:paraId="06470FB9">
      <w:pPr>
        <w:ind w:left="540" w:leftChars="257"/>
        <w:rPr>
          <w:rFonts w:hint="eastAsia" w:ascii="仿宋" w:hAnsi="仿宋" w:eastAsia="仿宋" w:cs="仿宋"/>
          <w:color w:val="auto"/>
          <w:sz w:val="24"/>
          <w:szCs w:val="24"/>
          <w:highlight w:val="none"/>
        </w:rPr>
      </w:pPr>
    </w:p>
    <w:p w14:paraId="5E90240F">
      <w:pPr>
        <w:keepNext w:val="0"/>
        <w:keepLines w:val="0"/>
        <w:pageBreakBefore w:val="0"/>
        <w:widowControl w:val="0"/>
        <w:kinsoku/>
        <w:wordWrap/>
        <w:overflowPunct/>
        <w:topLinePunct w:val="0"/>
        <w:autoSpaceDE/>
        <w:autoSpaceDN/>
        <w:bidi w:val="0"/>
        <w:adjustRightInd/>
        <w:snapToGrid/>
        <w:spacing w:line="480" w:lineRule="auto"/>
        <w:ind w:left="540" w:leftChars="25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6A90C96">
      <w:pPr>
        <w:keepNext w:val="0"/>
        <w:keepLines w:val="0"/>
        <w:pageBreakBefore w:val="0"/>
        <w:widowControl w:val="0"/>
        <w:kinsoku/>
        <w:wordWrap/>
        <w:overflowPunct/>
        <w:topLinePunct w:val="0"/>
        <w:autoSpaceDE/>
        <w:autoSpaceDN/>
        <w:bidi w:val="0"/>
        <w:adjustRightInd/>
        <w:snapToGrid/>
        <w:spacing w:line="480" w:lineRule="auto"/>
        <w:ind w:left="540" w:leftChars="257"/>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14:paraId="74A42DEB">
      <w:pPr>
        <w:keepNext w:val="0"/>
        <w:keepLines w:val="0"/>
        <w:pageBreakBefore w:val="0"/>
        <w:widowControl w:val="0"/>
        <w:kinsoku/>
        <w:wordWrap/>
        <w:overflowPunct/>
        <w:topLinePunct w:val="0"/>
        <w:autoSpaceDE/>
        <w:autoSpaceDN/>
        <w:bidi w:val="0"/>
        <w:adjustRightInd/>
        <w:snapToGrid/>
        <w:spacing w:line="480" w:lineRule="auto"/>
        <w:ind w:left="540" w:leftChars="257"/>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单位地址：</w:t>
      </w:r>
      <w:r>
        <w:rPr>
          <w:rFonts w:hint="eastAsia" w:ascii="仿宋" w:hAnsi="仿宋" w:eastAsia="仿宋" w:cs="仿宋"/>
          <w:color w:val="auto"/>
          <w:sz w:val="24"/>
          <w:szCs w:val="24"/>
          <w:highlight w:val="none"/>
          <w:u w:val="single"/>
        </w:rPr>
        <w:t xml:space="preserve">               </w:t>
      </w:r>
    </w:p>
    <w:p w14:paraId="5F952A78">
      <w:pPr>
        <w:pStyle w:val="2"/>
        <w:rPr>
          <w:rFonts w:hint="eastAsia"/>
        </w:rPr>
      </w:pPr>
    </w:p>
    <w:p w14:paraId="5761EF1A">
      <w:pPr>
        <w:keepNext w:val="0"/>
        <w:keepLines w:val="0"/>
        <w:pageBreakBefore w:val="0"/>
        <w:widowControl w:val="0"/>
        <w:kinsoku/>
        <w:wordWrap/>
        <w:overflowPunct/>
        <w:topLinePunct w:val="0"/>
        <w:autoSpaceDE/>
        <w:autoSpaceDN/>
        <w:bidi w:val="0"/>
        <w:adjustRightInd/>
        <w:snapToGrid/>
        <w:spacing w:line="480" w:lineRule="auto"/>
        <w:ind w:firstLine="616" w:firstLineChars="25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14:paraId="5F4583DC">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14:paraId="0E3F3E01">
      <w:pPr>
        <w:pStyle w:val="26"/>
        <w:rPr>
          <w:rFonts w:hint="eastAsia" w:ascii="仿宋" w:hAnsi="仿宋" w:eastAsia="仿宋" w:cs="仿宋"/>
          <w:color w:val="auto"/>
          <w:sz w:val="24"/>
          <w:szCs w:val="24"/>
          <w:highlight w:val="none"/>
        </w:rPr>
      </w:pPr>
    </w:p>
    <w:p w14:paraId="43C204AD">
      <w:pPr>
        <w:pStyle w:val="26"/>
        <w:rPr>
          <w:rFonts w:hint="eastAsia" w:ascii="仿宋" w:hAnsi="仿宋" w:eastAsia="仿宋" w:cs="仿宋"/>
          <w:color w:val="auto"/>
          <w:sz w:val="24"/>
          <w:szCs w:val="24"/>
          <w:highlight w:val="none"/>
        </w:rPr>
      </w:pPr>
    </w:p>
    <w:p w14:paraId="7576CBAE">
      <w:pPr>
        <w:pStyle w:val="26"/>
        <w:rPr>
          <w:rFonts w:hint="eastAsia" w:ascii="仿宋" w:hAnsi="仿宋" w:eastAsia="仿宋" w:cs="仿宋"/>
          <w:color w:val="auto"/>
          <w:sz w:val="24"/>
          <w:szCs w:val="24"/>
          <w:highlight w:val="none"/>
        </w:rPr>
      </w:pPr>
    </w:p>
    <w:p w14:paraId="31273C7C">
      <w:pPr>
        <w:pStyle w:val="26"/>
        <w:rPr>
          <w:rFonts w:hint="eastAsia" w:ascii="仿宋" w:hAnsi="仿宋" w:eastAsia="仿宋" w:cs="仿宋"/>
          <w:color w:val="auto"/>
          <w:sz w:val="24"/>
          <w:szCs w:val="24"/>
          <w:highlight w:val="none"/>
        </w:rPr>
      </w:pPr>
    </w:p>
    <w:p w14:paraId="6C1990E8">
      <w:pPr>
        <w:pStyle w:val="26"/>
        <w:rPr>
          <w:rFonts w:hint="eastAsia" w:ascii="仿宋" w:hAnsi="仿宋" w:eastAsia="仿宋" w:cs="仿宋"/>
          <w:color w:val="auto"/>
          <w:sz w:val="24"/>
          <w:szCs w:val="24"/>
          <w:highlight w:val="none"/>
        </w:rPr>
      </w:pPr>
    </w:p>
    <w:p w14:paraId="4AA9F729">
      <w:pPr>
        <w:pStyle w:val="26"/>
        <w:rPr>
          <w:rFonts w:hint="eastAsia" w:ascii="仿宋" w:hAnsi="仿宋" w:eastAsia="仿宋" w:cs="仿宋"/>
          <w:color w:val="auto"/>
          <w:sz w:val="24"/>
          <w:szCs w:val="24"/>
          <w:highlight w:val="none"/>
        </w:rPr>
      </w:pPr>
    </w:p>
    <w:p w14:paraId="6E4655B8">
      <w:pPr>
        <w:pStyle w:val="26"/>
        <w:rPr>
          <w:rFonts w:hint="eastAsia" w:ascii="仿宋" w:hAnsi="仿宋" w:eastAsia="仿宋" w:cs="仿宋"/>
          <w:color w:val="auto"/>
          <w:sz w:val="24"/>
          <w:szCs w:val="24"/>
          <w:highlight w:val="none"/>
        </w:rPr>
      </w:pPr>
    </w:p>
    <w:p w14:paraId="3B733DC6">
      <w:pPr>
        <w:pStyle w:val="26"/>
        <w:rPr>
          <w:rFonts w:hint="eastAsia" w:ascii="仿宋" w:hAnsi="仿宋" w:eastAsia="仿宋" w:cs="仿宋"/>
          <w:color w:val="auto"/>
          <w:sz w:val="24"/>
          <w:szCs w:val="24"/>
          <w:highlight w:val="none"/>
        </w:rPr>
      </w:pPr>
    </w:p>
    <w:p w14:paraId="3E97DAB5">
      <w:pPr>
        <w:rPr>
          <w:rFonts w:hint="eastAsia" w:ascii="仿宋" w:hAnsi="仿宋" w:eastAsia="仿宋" w:cs="仿宋"/>
          <w:highlight w:val="none"/>
        </w:rPr>
      </w:pPr>
    </w:p>
    <w:p w14:paraId="7F5D5CF0">
      <w:pPr>
        <w:numPr>
          <w:ilvl w:val="0"/>
          <w:numId w:val="0"/>
        </w:numPr>
        <w:jc w:val="center"/>
        <w:rPr>
          <w:rFonts w:hint="eastAsia" w:ascii="仿宋" w:hAnsi="仿宋" w:eastAsia="仿宋" w:cs="仿宋"/>
          <w:b/>
          <w:sz w:val="24"/>
          <w:highlight w:val="none"/>
        </w:rPr>
      </w:pPr>
      <w:r>
        <w:rPr>
          <w:rFonts w:hint="eastAsia" w:ascii="仿宋" w:hAnsi="仿宋" w:eastAsia="仿宋" w:cs="仿宋"/>
          <w:b/>
          <w:bCs w:val="0"/>
          <w:kern w:val="2"/>
          <w:sz w:val="24"/>
          <w:szCs w:val="24"/>
          <w:highlight w:val="none"/>
          <w:lang w:val="en-US" w:eastAsia="zh-CN"/>
        </w:rPr>
        <w:t>报价明细表</w:t>
      </w:r>
    </w:p>
    <w:tbl>
      <w:tblPr>
        <w:tblStyle w:val="19"/>
        <w:tblpPr w:leftFromText="180" w:rightFromText="180" w:vertAnchor="text" w:horzAnchor="margin" w:tblpY="173"/>
        <w:tblW w:w="48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657"/>
        <w:gridCol w:w="1515"/>
        <w:gridCol w:w="1511"/>
        <w:gridCol w:w="643"/>
        <w:gridCol w:w="1422"/>
        <w:gridCol w:w="1864"/>
      </w:tblGrid>
      <w:tr w14:paraId="76FA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92" w:type="pct"/>
            <w:vAlign w:val="center"/>
          </w:tcPr>
          <w:p w14:paraId="3D1DF26D">
            <w:pPr>
              <w:widowControl w:val="0"/>
              <w:jc w:val="center"/>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rPr>
              <w:t>采购计划编号</w:t>
            </w:r>
          </w:p>
        </w:tc>
        <w:tc>
          <w:tcPr>
            <w:tcW w:w="397" w:type="pct"/>
            <w:vAlign w:val="center"/>
          </w:tcPr>
          <w:p w14:paraId="45CE6D12">
            <w:pPr>
              <w:widowControl w:val="0"/>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序号</w:t>
            </w:r>
          </w:p>
        </w:tc>
        <w:tc>
          <w:tcPr>
            <w:tcW w:w="916" w:type="pct"/>
            <w:shd w:val="clear" w:color="auto" w:fill="auto"/>
            <w:vAlign w:val="center"/>
          </w:tcPr>
          <w:p w14:paraId="7AADBF64">
            <w:pPr>
              <w:widowControl w:val="0"/>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货物名称</w:t>
            </w:r>
          </w:p>
          <w:p w14:paraId="0C547714">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rPr>
              <w:t>（标的名称）</w:t>
            </w:r>
          </w:p>
        </w:tc>
        <w:tc>
          <w:tcPr>
            <w:tcW w:w="914" w:type="pct"/>
            <w:vAlign w:val="center"/>
          </w:tcPr>
          <w:p w14:paraId="1BB2CB59">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规格</w:t>
            </w:r>
          </w:p>
        </w:tc>
        <w:tc>
          <w:tcPr>
            <w:tcW w:w="389" w:type="pct"/>
            <w:vAlign w:val="center"/>
          </w:tcPr>
          <w:p w14:paraId="7E76AEE6">
            <w:pPr>
              <w:widowControl w:val="0"/>
              <w:jc w:val="center"/>
              <w:rPr>
                <w:rFonts w:hint="eastAsia" w:ascii="仿宋" w:hAnsi="仿宋" w:eastAsia="仿宋" w:cs="仿宋"/>
                <w:bCs/>
                <w:color w:val="auto"/>
                <w:kern w:val="2"/>
                <w:sz w:val="21"/>
                <w:szCs w:val="21"/>
                <w:highlight w:val="none"/>
              </w:rPr>
            </w:pPr>
            <w:r>
              <w:rPr>
                <w:rFonts w:hint="eastAsia" w:ascii="仿宋" w:hAnsi="仿宋" w:eastAsia="仿宋" w:cs="仿宋"/>
                <w:bCs/>
                <w:color w:val="auto"/>
                <w:kern w:val="2"/>
                <w:sz w:val="21"/>
                <w:szCs w:val="21"/>
                <w:highlight w:val="none"/>
              </w:rPr>
              <w:t>单位</w:t>
            </w:r>
          </w:p>
        </w:tc>
        <w:tc>
          <w:tcPr>
            <w:tcW w:w="860" w:type="pct"/>
            <w:vAlign w:val="center"/>
          </w:tcPr>
          <w:p w14:paraId="0B6314E3">
            <w:pPr>
              <w:pStyle w:val="2"/>
              <w:jc w:val="center"/>
              <w:rPr>
                <w:rFonts w:hint="eastAsia"/>
                <w:sz w:val="18"/>
                <w:szCs w:val="18"/>
                <w:lang w:val="en-US" w:eastAsia="zh-CN"/>
              </w:rPr>
            </w:pPr>
            <w:r>
              <w:rPr>
                <w:rFonts w:hint="eastAsia"/>
                <w:sz w:val="18"/>
                <w:szCs w:val="18"/>
                <w:lang w:val="en-US" w:eastAsia="zh-CN"/>
              </w:rPr>
              <w:t>报  价</w:t>
            </w:r>
          </w:p>
          <w:p w14:paraId="0970D32F">
            <w:pPr>
              <w:pStyle w:val="2"/>
              <w:jc w:val="center"/>
              <w:rPr>
                <w:rFonts w:hint="eastAsia" w:eastAsia="宋体"/>
                <w:lang w:val="en-US" w:eastAsia="zh-CN"/>
              </w:rPr>
            </w:pPr>
            <w:r>
              <w:rPr>
                <w:rFonts w:hint="eastAsia"/>
                <w:sz w:val="18"/>
                <w:szCs w:val="18"/>
                <w:lang w:val="en-US" w:eastAsia="zh-CN"/>
              </w:rPr>
              <w:t>（元）</w:t>
            </w:r>
          </w:p>
        </w:tc>
        <w:tc>
          <w:tcPr>
            <w:tcW w:w="1128" w:type="pct"/>
            <w:vAlign w:val="center"/>
          </w:tcPr>
          <w:p w14:paraId="20D0CD07">
            <w:pPr>
              <w:widowControl w:val="0"/>
              <w:jc w:val="center"/>
              <w:rPr>
                <w:rFonts w:hint="eastAsia" w:ascii="仿宋" w:hAnsi="仿宋" w:eastAsia="仿宋" w:cs="仿宋"/>
                <w:b/>
                <w:bCs/>
                <w:color w:val="auto"/>
                <w:kern w:val="2"/>
                <w:sz w:val="21"/>
                <w:szCs w:val="21"/>
                <w:highlight w:val="none"/>
              </w:rPr>
            </w:pPr>
            <w:r>
              <w:rPr>
                <w:rFonts w:hint="eastAsia" w:ascii="仿宋" w:hAnsi="仿宋" w:eastAsia="仿宋" w:cs="仿宋"/>
                <w:b w:val="0"/>
                <w:bCs w:val="0"/>
                <w:color w:val="auto"/>
                <w:kern w:val="2"/>
                <w:sz w:val="21"/>
                <w:szCs w:val="21"/>
                <w:highlight w:val="none"/>
              </w:rPr>
              <w:t>备注</w:t>
            </w:r>
          </w:p>
        </w:tc>
      </w:tr>
      <w:tr w14:paraId="660C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92" w:type="pct"/>
            <w:vMerge w:val="restart"/>
            <w:vAlign w:val="center"/>
          </w:tcPr>
          <w:p w14:paraId="17746E46">
            <w:pPr>
              <w:widowControl w:val="0"/>
              <w:jc w:val="center"/>
              <w:rPr>
                <w:rFonts w:hint="eastAsia" w:ascii="仿宋" w:hAnsi="仿宋" w:eastAsia="仿宋" w:cs="仿宋"/>
                <w:bCs/>
                <w:color w:val="auto"/>
                <w:kern w:val="2"/>
                <w:sz w:val="21"/>
                <w:szCs w:val="21"/>
                <w:highlight w:val="none"/>
                <w:lang w:eastAsia="zh-CN"/>
              </w:rPr>
            </w:pPr>
            <w:r>
              <w:rPr>
                <w:rFonts w:hint="eastAsia" w:ascii="仿宋" w:hAnsi="仿宋" w:eastAsia="仿宋" w:cs="仿宋"/>
                <w:bCs/>
                <w:color w:val="auto"/>
                <w:kern w:val="2"/>
                <w:sz w:val="21"/>
                <w:szCs w:val="21"/>
                <w:highlight w:val="none"/>
              </w:rPr>
              <w:t>JYFYNBXJ20250</w:t>
            </w:r>
            <w:r>
              <w:rPr>
                <w:rFonts w:hint="eastAsia" w:ascii="仿宋" w:hAnsi="仿宋" w:eastAsia="仿宋" w:cs="仿宋"/>
                <w:bCs/>
                <w:color w:val="auto"/>
                <w:kern w:val="2"/>
                <w:sz w:val="21"/>
                <w:szCs w:val="21"/>
                <w:highlight w:val="none"/>
                <w:lang w:val="en-US" w:eastAsia="zh-CN"/>
              </w:rPr>
              <w:t>2</w:t>
            </w:r>
          </w:p>
        </w:tc>
        <w:tc>
          <w:tcPr>
            <w:tcW w:w="397" w:type="pct"/>
            <w:shd w:val="clear" w:color="auto" w:fill="auto"/>
            <w:vAlign w:val="center"/>
          </w:tcPr>
          <w:p w14:paraId="1B6168D8">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1</w:t>
            </w:r>
          </w:p>
        </w:tc>
        <w:tc>
          <w:tcPr>
            <w:tcW w:w="916" w:type="pct"/>
            <w:shd w:val="clear" w:color="auto" w:fill="auto"/>
            <w:vAlign w:val="center"/>
          </w:tcPr>
          <w:p w14:paraId="65EAD439">
            <w:pPr>
              <w:keepNext w:val="0"/>
              <w:keepLines w:val="0"/>
              <w:widowControl/>
              <w:suppressLineNumbers w:val="0"/>
              <w:jc w:val="center"/>
              <w:textAlignment w:val="bottom"/>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制式文书（A4单面）</w:t>
            </w:r>
          </w:p>
        </w:tc>
        <w:tc>
          <w:tcPr>
            <w:tcW w:w="914" w:type="pct"/>
            <w:shd w:val="clear" w:color="auto" w:fill="auto"/>
            <w:vAlign w:val="center"/>
          </w:tcPr>
          <w:p w14:paraId="1273D085">
            <w:pPr>
              <w:keepNext w:val="0"/>
              <w:keepLines w:val="0"/>
              <w:widowControl/>
              <w:suppressLineNumbers w:val="0"/>
              <w:jc w:val="center"/>
              <w:textAlignment w:val="bottom"/>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297mm*210mm</w:t>
            </w:r>
          </w:p>
        </w:tc>
        <w:tc>
          <w:tcPr>
            <w:tcW w:w="389" w:type="pct"/>
            <w:vAlign w:val="center"/>
          </w:tcPr>
          <w:p w14:paraId="507A62DE">
            <w:pPr>
              <w:keepNext w:val="0"/>
              <w:keepLines w:val="0"/>
              <w:widowControl/>
              <w:suppressLineNumbers w:val="0"/>
              <w:jc w:val="center"/>
              <w:textAlignment w:val="bottom"/>
              <w:rPr>
                <w:rFonts w:hint="eastAsia" w:ascii="仿宋" w:hAnsi="仿宋" w:eastAsia="仿宋" w:cs="仿宋"/>
                <w:bCs/>
                <w:color w:val="auto"/>
                <w:kern w:val="2"/>
                <w:sz w:val="21"/>
                <w:szCs w:val="21"/>
                <w:highlight w:val="none"/>
                <w:lang w:val="en-US" w:eastAsia="zh-CN"/>
              </w:rPr>
            </w:pPr>
            <w:r>
              <w:rPr>
                <w:rFonts w:hint="eastAsia" w:ascii="仿宋" w:hAnsi="仿宋" w:eastAsia="仿宋" w:cs="仿宋"/>
                <w:i w:val="0"/>
                <w:iCs w:val="0"/>
                <w:color w:val="auto"/>
                <w:kern w:val="0"/>
                <w:sz w:val="21"/>
                <w:szCs w:val="21"/>
                <w:u w:val="none"/>
                <w:lang w:val="en-US" w:eastAsia="zh-CN" w:bidi="ar"/>
              </w:rPr>
              <w:t>张</w:t>
            </w:r>
          </w:p>
        </w:tc>
        <w:tc>
          <w:tcPr>
            <w:tcW w:w="860" w:type="pct"/>
            <w:shd w:val="clear" w:color="auto" w:fill="auto"/>
            <w:vAlign w:val="center"/>
          </w:tcPr>
          <w:p w14:paraId="0E25153A">
            <w:pPr>
              <w:keepNext w:val="0"/>
              <w:keepLines w:val="0"/>
              <w:widowControl/>
              <w:suppressLineNumbers w:val="0"/>
              <w:jc w:val="center"/>
              <w:textAlignment w:val="bottom"/>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 xml:space="preserve"> </w:t>
            </w:r>
            <w:bookmarkStart w:id="6" w:name="_GoBack"/>
            <w:bookmarkEnd w:id="6"/>
          </w:p>
        </w:tc>
        <w:tc>
          <w:tcPr>
            <w:tcW w:w="1128" w:type="pct"/>
            <w:vAlign w:val="center"/>
          </w:tcPr>
          <w:p w14:paraId="595B5C0D">
            <w:pPr>
              <w:widowControl w:val="0"/>
              <w:jc w:val="center"/>
              <w:rPr>
                <w:rFonts w:hint="default" w:ascii="仿宋" w:hAnsi="仿宋" w:eastAsia="仿宋" w:cs="仿宋"/>
                <w:b/>
                <w:bCs/>
                <w:color w:val="auto"/>
                <w:kern w:val="2"/>
                <w:sz w:val="21"/>
                <w:szCs w:val="21"/>
                <w:highlight w:val="none"/>
                <w:lang w:val="en-US" w:eastAsia="zh-CN"/>
              </w:rPr>
            </w:pPr>
          </w:p>
        </w:tc>
      </w:tr>
      <w:tr w14:paraId="1D8C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392" w:type="pct"/>
            <w:vMerge w:val="continue"/>
            <w:vAlign w:val="center"/>
          </w:tcPr>
          <w:p w14:paraId="5374A083">
            <w:pPr>
              <w:widowControl w:val="0"/>
              <w:jc w:val="center"/>
              <w:rPr>
                <w:rFonts w:hint="eastAsia" w:ascii="仿宋" w:hAnsi="仿宋" w:eastAsia="仿宋" w:cs="仿宋"/>
                <w:bCs/>
                <w:color w:val="auto"/>
                <w:kern w:val="2"/>
                <w:sz w:val="21"/>
                <w:szCs w:val="21"/>
                <w:highlight w:val="none"/>
              </w:rPr>
            </w:pPr>
          </w:p>
        </w:tc>
        <w:tc>
          <w:tcPr>
            <w:tcW w:w="397" w:type="pct"/>
            <w:shd w:val="clear" w:color="auto" w:fill="auto"/>
            <w:vAlign w:val="center"/>
          </w:tcPr>
          <w:p w14:paraId="62CFBC77">
            <w:pPr>
              <w:widowControl w:val="0"/>
              <w:jc w:val="center"/>
              <w:rPr>
                <w:rFonts w:hint="eastAsia"/>
                <w:lang w:val="en-US" w:eastAsia="zh-CN"/>
              </w:rPr>
            </w:pPr>
            <w:r>
              <w:rPr>
                <w:rFonts w:hint="eastAsia" w:ascii="仿宋" w:hAnsi="仿宋" w:eastAsia="仿宋" w:cs="仿宋"/>
                <w:bCs/>
                <w:color w:val="auto"/>
                <w:kern w:val="2"/>
                <w:sz w:val="21"/>
                <w:szCs w:val="21"/>
                <w:highlight w:val="none"/>
                <w:lang w:val="en-US" w:eastAsia="zh-CN"/>
              </w:rPr>
              <w:t>2</w:t>
            </w:r>
          </w:p>
        </w:tc>
        <w:tc>
          <w:tcPr>
            <w:tcW w:w="916" w:type="pct"/>
            <w:shd w:val="clear" w:color="auto" w:fill="auto"/>
            <w:vAlign w:val="center"/>
          </w:tcPr>
          <w:p w14:paraId="005C6BCC">
            <w:pPr>
              <w:pStyle w:val="2"/>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制式文书</w:t>
            </w:r>
          </w:p>
          <w:p w14:paraId="73F6C1AA">
            <w:pPr>
              <w:pStyle w:val="2"/>
              <w:rPr>
                <w:rFonts w:hint="eastAsia" w:eastAsia="宋体" w:asciiTheme="minorHAnsi" w:hAnsiTheme="minorHAnsi" w:cstheme="minorBidi"/>
                <w:kern w:val="2"/>
                <w:sz w:val="21"/>
                <w:szCs w:val="22"/>
                <w:lang w:val="en-US" w:eastAsia="zh-CN" w:bidi="ar-SA"/>
              </w:rPr>
            </w:pPr>
            <w:r>
              <w:rPr>
                <w:rFonts w:hint="eastAsia" w:ascii="仿宋" w:hAnsi="仿宋" w:eastAsia="仿宋" w:cs="仿宋"/>
                <w:i w:val="0"/>
                <w:iCs w:val="0"/>
                <w:color w:val="000000"/>
                <w:kern w:val="0"/>
                <w:sz w:val="21"/>
                <w:szCs w:val="21"/>
                <w:u w:val="none"/>
                <w:lang w:val="en-US" w:eastAsia="zh-CN" w:bidi="ar"/>
              </w:rPr>
              <w:t>（A4双面）</w:t>
            </w:r>
          </w:p>
        </w:tc>
        <w:tc>
          <w:tcPr>
            <w:tcW w:w="914" w:type="pct"/>
            <w:shd w:val="clear" w:color="auto" w:fill="auto"/>
            <w:vAlign w:val="center"/>
          </w:tcPr>
          <w:p w14:paraId="3F8D10EA">
            <w:pPr>
              <w:keepNext w:val="0"/>
              <w:keepLines w:val="0"/>
              <w:widowControl/>
              <w:suppressLineNumbers w:val="0"/>
              <w:jc w:val="center"/>
              <w:textAlignment w:val="bottom"/>
              <w:rPr>
                <w:rFonts w:hint="eastAsia" w:ascii="仿宋" w:hAnsi="仿宋" w:eastAsia="仿宋" w:cs="仿宋"/>
                <w:bCs/>
                <w:color w:val="FF0000"/>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297mm*210mm</w:t>
            </w:r>
          </w:p>
        </w:tc>
        <w:tc>
          <w:tcPr>
            <w:tcW w:w="389" w:type="pct"/>
            <w:vAlign w:val="center"/>
          </w:tcPr>
          <w:p w14:paraId="186182B8">
            <w:pPr>
              <w:keepNext w:val="0"/>
              <w:keepLines w:val="0"/>
              <w:widowControl/>
              <w:suppressLineNumbers w:val="0"/>
              <w:jc w:val="center"/>
              <w:textAlignment w:val="bottom"/>
              <w:rPr>
                <w:rFonts w:hint="eastAsia" w:ascii="仿宋" w:hAnsi="仿宋" w:eastAsia="仿宋" w:cs="仿宋"/>
                <w:bCs/>
                <w:color w:val="FF0000"/>
                <w:kern w:val="2"/>
                <w:sz w:val="21"/>
                <w:szCs w:val="21"/>
                <w:highlight w:val="none"/>
                <w:lang w:val="en-US" w:eastAsia="zh-CN"/>
              </w:rPr>
            </w:pPr>
            <w:r>
              <w:rPr>
                <w:rFonts w:hint="eastAsia" w:ascii="仿宋" w:hAnsi="仿宋" w:eastAsia="仿宋" w:cs="仿宋"/>
                <w:i w:val="0"/>
                <w:iCs w:val="0"/>
                <w:color w:val="auto"/>
                <w:kern w:val="0"/>
                <w:sz w:val="21"/>
                <w:szCs w:val="21"/>
                <w:u w:val="none"/>
                <w:lang w:val="en-US" w:eastAsia="zh-CN" w:bidi="ar"/>
              </w:rPr>
              <w:t>张</w:t>
            </w:r>
          </w:p>
        </w:tc>
        <w:tc>
          <w:tcPr>
            <w:tcW w:w="860" w:type="pct"/>
            <w:shd w:val="clear" w:color="auto" w:fill="auto"/>
            <w:vAlign w:val="center"/>
          </w:tcPr>
          <w:p w14:paraId="5EB60C2A">
            <w:pPr>
              <w:keepNext w:val="0"/>
              <w:keepLines w:val="0"/>
              <w:widowControl/>
              <w:suppressLineNumbers w:val="0"/>
              <w:jc w:val="center"/>
              <w:textAlignment w:val="bottom"/>
              <w:rPr>
                <w:rFonts w:hint="default" w:ascii="仿宋" w:hAnsi="仿宋" w:eastAsia="仿宋" w:cs="仿宋"/>
                <w:b/>
                <w:bCs/>
                <w:color w:val="FF0000"/>
                <w:kern w:val="2"/>
                <w:sz w:val="21"/>
                <w:szCs w:val="21"/>
                <w:highlight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 </w:t>
            </w:r>
          </w:p>
        </w:tc>
        <w:tc>
          <w:tcPr>
            <w:tcW w:w="1128" w:type="pct"/>
            <w:vAlign w:val="center"/>
          </w:tcPr>
          <w:p w14:paraId="75004F12">
            <w:pPr>
              <w:widowControl w:val="0"/>
              <w:jc w:val="center"/>
              <w:rPr>
                <w:rFonts w:hint="eastAsia" w:ascii="仿宋" w:hAnsi="仿宋" w:eastAsia="仿宋" w:cs="仿宋"/>
                <w:b/>
                <w:bCs/>
                <w:color w:val="auto"/>
                <w:kern w:val="2"/>
                <w:sz w:val="21"/>
                <w:szCs w:val="21"/>
                <w:highlight w:val="none"/>
              </w:rPr>
            </w:pPr>
          </w:p>
        </w:tc>
      </w:tr>
      <w:tr w14:paraId="73AD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92" w:type="pct"/>
            <w:vMerge w:val="continue"/>
            <w:vAlign w:val="center"/>
          </w:tcPr>
          <w:p w14:paraId="3060B83F">
            <w:pPr>
              <w:widowControl w:val="0"/>
              <w:jc w:val="center"/>
              <w:rPr>
                <w:rFonts w:hint="eastAsia" w:ascii="仿宋" w:hAnsi="仿宋" w:eastAsia="仿宋" w:cs="仿宋"/>
                <w:bCs/>
                <w:color w:val="auto"/>
                <w:kern w:val="2"/>
                <w:sz w:val="21"/>
                <w:szCs w:val="21"/>
                <w:highlight w:val="none"/>
                <w:lang w:val="en-US" w:eastAsia="zh-CN"/>
              </w:rPr>
            </w:pPr>
          </w:p>
        </w:tc>
        <w:tc>
          <w:tcPr>
            <w:tcW w:w="397" w:type="pct"/>
            <w:shd w:val="clear" w:color="auto" w:fill="auto"/>
            <w:vAlign w:val="center"/>
          </w:tcPr>
          <w:p w14:paraId="6AD8D31D">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3</w:t>
            </w:r>
          </w:p>
        </w:tc>
        <w:tc>
          <w:tcPr>
            <w:tcW w:w="916" w:type="pct"/>
            <w:shd w:val="clear" w:color="auto" w:fill="auto"/>
            <w:vAlign w:val="center"/>
          </w:tcPr>
          <w:p w14:paraId="0867EF58">
            <w:pPr>
              <w:widowControl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制式文书</w:t>
            </w:r>
          </w:p>
          <w:p w14:paraId="5FF96678">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（A4红头）</w:t>
            </w:r>
          </w:p>
        </w:tc>
        <w:tc>
          <w:tcPr>
            <w:tcW w:w="914" w:type="pct"/>
            <w:shd w:val="clear" w:color="auto" w:fill="auto"/>
            <w:vAlign w:val="center"/>
          </w:tcPr>
          <w:p w14:paraId="64A7443E">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297mm*210mm</w:t>
            </w:r>
          </w:p>
        </w:tc>
        <w:tc>
          <w:tcPr>
            <w:tcW w:w="389" w:type="pct"/>
            <w:vAlign w:val="center"/>
          </w:tcPr>
          <w:p w14:paraId="56B22A35">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张</w:t>
            </w:r>
          </w:p>
        </w:tc>
        <w:tc>
          <w:tcPr>
            <w:tcW w:w="860" w:type="pct"/>
            <w:shd w:val="clear" w:color="auto" w:fill="auto"/>
            <w:vAlign w:val="center"/>
          </w:tcPr>
          <w:p w14:paraId="04E71A19">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 xml:space="preserve"> </w:t>
            </w:r>
          </w:p>
        </w:tc>
        <w:tc>
          <w:tcPr>
            <w:tcW w:w="1128" w:type="pct"/>
            <w:vAlign w:val="center"/>
          </w:tcPr>
          <w:p w14:paraId="308899A2">
            <w:pPr>
              <w:widowControl w:val="0"/>
              <w:jc w:val="center"/>
              <w:rPr>
                <w:rFonts w:hint="eastAsia" w:ascii="仿宋" w:hAnsi="仿宋" w:eastAsia="仿宋" w:cs="仿宋"/>
                <w:bCs/>
                <w:color w:val="auto"/>
                <w:kern w:val="2"/>
                <w:sz w:val="21"/>
                <w:szCs w:val="21"/>
                <w:highlight w:val="none"/>
                <w:lang w:val="en-US" w:eastAsia="zh-CN"/>
              </w:rPr>
            </w:pPr>
          </w:p>
        </w:tc>
      </w:tr>
      <w:tr w14:paraId="098B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92" w:type="pct"/>
            <w:vMerge w:val="continue"/>
            <w:vAlign w:val="center"/>
          </w:tcPr>
          <w:p w14:paraId="0F8ED22A">
            <w:pPr>
              <w:widowControl w:val="0"/>
              <w:jc w:val="center"/>
              <w:rPr>
                <w:rFonts w:hint="eastAsia" w:ascii="仿宋" w:hAnsi="仿宋" w:eastAsia="仿宋" w:cs="仿宋"/>
                <w:bCs/>
                <w:color w:val="auto"/>
                <w:kern w:val="2"/>
                <w:sz w:val="21"/>
                <w:szCs w:val="21"/>
                <w:highlight w:val="none"/>
                <w:lang w:val="en-US" w:eastAsia="zh-CN"/>
              </w:rPr>
            </w:pPr>
          </w:p>
        </w:tc>
        <w:tc>
          <w:tcPr>
            <w:tcW w:w="397" w:type="pct"/>
            <w:shd w:val="clear" w:color="auto" w:fill="auto"/>
            <w:vAlign w:val="center"/>
          </w:tcPr>
          <w:p w14:paraId="6BBC82A0">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4</w:t>
            </w:r>
          </w:p>
        </w:tc>
        <w:tc>
          <w:tcPr>
            <w:tcW w:w="916" w:type="pct"/>
            <w:shd w:val="clear" w:color="auto" w:fill="auto"/>
            <w:vAlign w:val="center"/>
          </w:tcPr>
          <w:p w14:paraId="2E77B278">
            <w:pPr>
              <w:widowControl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制式文书</w:t>
            </w:r>
          </w:p>
          <w:p w14:paraId="46382190">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（A3单面）</w:t>
            </w:r>
          </w:p>
        </w:tc>
        <w:tc>
          <w:tcPr>
            <w:tcW w:w="914" w:type="pct"/>
            <w:shd w:val="clear" w:color="auto" w:fill="auto"/>
            <w:vAlign w:val="center"/>
          </w:tcPr>
          <w:p w14:paraId="5B3DECBD">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i w:val="0"/>
                <w:iCs w:val="0"/>
                <w:color w:val="auto"/>
                <w:kern w:val="0"/>
                <w:sz w:val="21"/>
                <w:szCs w:val="21"/>
                <w:u w:val="none"/>
                <w:lang w:val="en-US" w:eastAsia="zh-CN" w:bidi="ar"/>
              </w:rPr>
              <w:t>297mm*420mm</w:t>
            </w:r>
          </w:p>
        </w:tc>
        <w:tc>
          <w:tcPr>
            <w:tcW w:w="389" w:type="pct"/>
            <w:vAlign w:val="center"/>
          </w:tcPr>
          <w:p w14:paraId="7F0E6CF5">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张</w:t>
            </w:r>
          </w:p>
        </w:tc>
        <w:tc>
          <w:tcPr>
            <w:tcW w:w="860" w:type="pct"/>
            <w:shd w:val="clear" w:color="auto" w:fill="auto"/>
            <w:vAlign w:val="center"/>
          </w:tcPr>
          <w:p w14:paraId="22BEE6EF">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 xml:space="preserve"> </w:t>
            </w:r>
          </w:p>
        </w:tc>
        <w:tc>
          <w:tcPr>
            <w:tcW w:w="1128" w:type="pct"/>
            <w:vAlign w:val="center"/>
          </w:tcPr>
          <w:p w14:paraId="6FDBCE06">
            <w:pPr>
              <w:widowControl w:val="0"/>
              <w:jc w:val="center"/>
              <w:rPr>
                <w:rFonts w:hint="eastAsia" w:ascii="仿宋" w:hAnsi="仿宋" w:eastAsia="仿宋" w:cs="仿宋"/>
                <w:bCs/>
                <w:color w:val="auto"/>
                <w:kern w:val="2"/>
                <w:sz w:val="21"/>
                <w:szCs w:val="21"/>
                <w:highlight w:val="none"/>
                <w:lang w:val="en-US" w:eastAsia="zh-CN"/>
              </w:rPr>
            </w:pPr>
          </w:p>
        </w:tc>
      </w:tr>
      <w:tr w14:paraId="3B7F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92" w:type="pct"/>
            <w:vMerge w:val="continue"/>
            <w:vAlign w:val="center"/>
          </w:tcPr>
          <w:p w14:paraId="0FCF0659">
            <w:pPr>
              <w:widowControl w:val="0"/>
              <w:jc w:val="center"/>
              <w:rPr>
                <w:rFonts w:hint="eastAsia" w:ascii="仿宋" w:hAnsi="仿宋" w:eastAsia="仿宋" w:cs="仿宋"/>
                <w:bCs/>
                <w:color w:val="auto"/>
                <w:kern w:val="2"/>
                <w:sz w:val="21"/>
                <w:szCs w:val="21"/>
                <w:highlight w:val="none"/>
                <w:lang w:val="en-US" w:eastAsia="zh-CN"/>
              </w:rPr>
            </w:pPr>
          </w:p>
        </w:tc>
        <w:tc>
          <w:tcPr>
            <w:tcW w:w="397" w:type="pct"/>
            <w:shd w:val="clear" w:color="auto" w:fill="auto"/>
            <w:vAlign w:val="center"/>
          </w:tcPr>
          <w:p w14:paraId="7450A1EE">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5</w:t>
            </w:r>
          </w:p>
        </w:tc>
        <w:tc>
          <w:tcPr>
            <w:tcW w:w="916" w:type="pct"/>
            <w:shd w:val="clear" w:color="auto" w:fill="auto"/>
            <w:vAlign w:val="center"/>
          </w:tcPr>
          <w:p w14:paraId="6FA70A18">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A4稿纸</w:t>
            </w:r>
          </w:p>
        </w:tc>
        <w:tc>
          <w:tcPr>
            <w:tcW w:w="914" w:type="pct"/>
            <w:shd w:val="clear" w:color="auto" w:fill="auto"/>
            <w:vAlign w:val="center"/>
          </w:tcPr>
          <w:p w14:paraId="02EC77DE">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297mm*210mm</w:t>
            </w:r>
            <w:r>
              <w:rPr>
                <w:rFonts w:hint="eastAsia" w:ascii="宋体" w:hAnsi="宋体" w:eastAsia="宋体" w:cs="宋体"/>
                <w:bCs/>
                <w:color w:val="auto"/>
                <w:kern w:val="2"/>
                <w:sz w:val="21"/>
                <w:szCs w:val="21"/>
                <w:highlight w:val="none"/>
                <w:lang w:val="en-US" w:eastAsia="zh-CN"/>
              </w:rPr>
              <w:t xml:space="preserve"> </w:t>
            </w:r>
          </w:p>
        </w:tc>
        <w:tc>
          <w:tcPr>
            <w:tcW w:w="389" w:type="pct"/>
            <w:vAlign w:val="center"/>
          </w:tcPr>
          <w:p w14:paraId="7B2663EB">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张</w:t>
            </w:r>
          </w:p>
        </w:tc>
        <w:tc>
          <w:tcPr>
            <w:tcW w:w="860" w:type="pct"/>
            <w:shd w:val="clear" w:color="auto" w:fill="auto"/>
            <w:vAlign w:val="center"/>
          </w:tcPr>
          <w:p w14:paraId="2C56AAAA">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 xml:space="preserve"> </w:t>
            </w:r>
          </w:p>
        </w:tc>
        <w:tc>
          <w:tcPr>
            <w:tcW w:w="1128" w:type="pct"/>
            <w:vAlign w:val="center"/>
          </w:tcPr>
          <w:p w14:paraId="5BCAD915">
            <w:pPr>
              <w:widowControl w:val="0"/>
              <w:jc w:val="center"/>
              <w:rPr>
                <w:rFonts w:hint="eastAsia" w:ascii="仿宋" w:hAnsi="仿宋" w:eastAsia="仿宋" w:cs="仿宋"/>
                <w:bCs/>
                <w:color w:val="auto"/>
                <w:kern w:val="2"/>
                <w:sz w:val="21"/>
                <w:szCs w:val="21"/>
                <w:highlight w:val="none"/>
                <w:lang w:val="en-US" w:eastAsia="zh-CN"/>
              </w:rPr>
            </w:pPr>
          </w:p>
        </w:tc>
      </w:tr>
      <w:tr w14:paraId="7272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92" w:type="pct"/>
            <w:vMerge w:val="continue"/>
            <w:vAlign w:val="center"/>
          </w:tcPr>
          <w:p w14:paraId="7E89F34E">
            <w:pPr>
              <w:widowControl w:val="0"/>
              <w:jc w:val="center"/>
              <w:rPr>
                <w:rFonts w:hint="eastAsia" w:ascii="仿宋" w:hAnsi="仿宋" w:eastAsia="仿宋" w:cs="仿宋"/>
                <w:bCs/>
                <w:color w:val="auto"/>
                <w:kern w:val="2"/>
                <w:sz w:val="21"/>
                <w:szCs w:val="21"/>
                <w:highlight w:val="none"/>
                <w:lang w:val="en-US" w:eastAsia="zh-CN"/>
              </w:rPr>
            </w:pPr>
          </w:p>
        </w:tc>
        <w:tc>
          <w:tcPr>
            <w:tcW w:w="397" w:type="pct"/>
            <w:shd w:val="clear" w:color="auto" w:fill="auto"/>
            <w:vAlign w:val="center"/>
          </w:tcPr>
          <w:p w14:paraId="1AB9D098">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6</w:t>
            </w:r>
          </w:p>
        </w:tc>
        <w:tc>
          <w:tcPr>
            <w:tcW w:w="916" w:type="pct"/>
            <w:shd w:val="clear" w:color="auto" w:fill="auto"/>
            <w:vAlign w:val="center"/>
          </w:tcPr>
          <w:p w14:paraId="0522144D">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牛皮纸信封</w:t>
            </w:r>
          </w:p>
        </w:tc>
        <w:tc>
          <w:tcPr>
            <w:tcW w:w="914" w:type="pct"/>
            <w:shd w:val="clear" w:color="auto" w:fill="auto"/>
            <w:vAlign w:val="center"/>
          </w:tcPr>
          <w:p w14:paraId="70239AFA">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225</w:t>
            </w:r>
            <w:r>
              <w:rPr>
                <w:rFonts w:hint="eastAsia" w:ascii="仿宋" w:hAnsi="仿宋" w:eastAsia="仿宋" w:cs="仿宋"/>
                <w:i w:val="0"/>
                <w:iCs w:val="0"/>
                <w:color w:val="000000"/>
                <w:kern w:val="0"/>
                <w:sz w:val="21"/>
                <w:szCs w:val="21"/>
                <w:u w:val="none"/>
                <w:lang w:val="en-US" w:eastAsia="zh-CN" w:bidi="ar"/>
              </w:rPr>
              <w:t>mm*310mm</w:t>
            </w:r>
            <w:r>
              <w:rPr>
                <w:rFonts w:hint="eastAsia" w:ascii="宋体" w:hAnsi="宋体" w:eastAsia="宋体" w:cs="宋体"/>
                <w:bCs/>
                <w:color w:val="auto"/>
                <w:kern w:val="2"/>
                <w:sz w:val="21"/>
                <w:szCs w:val="21"/>
                <w:highlight w:val="none"/>
                <w:lang w:val="en-US" w:eastAsia="zh-CN"/>
              </w:rPr>
              <w:t xml:space="preserve"> </w:t>
            </w:r>
          </w:p>
        </w:tc>
        <w:tc>
          <w:tcPr>
            <w:tcW w:w="389" w:type="pct"/>
            <w:vAlign w:val="center"/>
          </w:tcPr>
          <w:p w14:paraId="270356D8">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个</w:t>
            </w:r>
          </w:p>
        </w:tc>
        <w:tc>
          <w:tcPr>
            <w:tcW w:w="860" w:type="pct"/>
            <w:shd w:val="clear" w:color="auto" w:fill="auto"/>
            <w:vAlign w:val="center"/>
          </w:tcPr>
          <w:p w14:paraId="71775228">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 xml:space="preserve"> </w:t>
            </w:r>
          </w:p>
        </w:tc>
        <w:tc>
          <w:tcPr>
            <w:tcW w:w="1128" w:type="pct"/>
            <w:vAlign w:val="center"/>
          </w:tcPr>
          <w:p w14:paraId="373C3688">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厚度约为35mm</w:t>
            </w:r>
          </w:p>
        </w:tc>
      </w:tr>
      <w:tr w14:paraId="46CE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92" w:type="pct"/>
            <w:vMerge w:val="continue"/>
            <w:vAlign w:val="center"/>
          </w:tcPr>
          <w:p w14:paraId="29A22F95">
            <w:pPr>
              <w:widowControl w:val="0"/>
              <w:jc w:val="center"/>
              <w:rPr>
                <w:rFonts w:hint="eastAsia" w:ascii="仿宋" w:hAnsi="仿宋" w:eastAsia="仿宋" w:cs="仿宋"/>
                <w:bCs/>
                <w:color w:val="auto"/>
                <w:kern w:val="2"/>
                <w:sz w:val="21"/>
                <w:szCs w:val="21"/>
                <w:highlight w:val="none"/>
                <w:lang w:val="en-US" w:eastAsia="zh-CN"/>
              </w:rPr>
            </w:pPr>
          </w:p>
        </w:tc>
        <w:tc>
          <w:tcPr>
            <w:tcW w:w="397" w:type="pct"/>
            <w:shd w:val="clear" w:color="auto" w:fill="auto"/>
            <w:vAlign w:val="center"/>
          </w:tcPr>
          <w:p w14:paraId="231261AC">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7</w:t>
            </w:r>
          </w:p>
        </w:tc>
        <w:tc>
          <w:tcPr>
            <w:tcW w:w="916" w:type="pct"/>
            <w:shd w:val="clear" w:color="auto" w:fill="auto"/>
            <w:vAlign w:val="center"/>
          </w:tcPr>
          <w:p w14:paraId="1F5CCA21">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牛皮纸卷皮</w:t>
            </w:r>
          </w:p>
        </w:tc>
        <w:tc>
          <w:tcPr>
            <w:tcW w:w="914" w:type="pct"/>
            <w:shd w:val="clear" w:color="auto" w:fill="auto"/>
            <w:vAlign w:val="center"/>
          </w:tcPr>
          <w:p w14:paraId="3724CB5C">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438</w:t>
            </w:r>
            <w:r>
              <w:rPr>
                <w:rFonts w:hint="eastAsia" w:ascii="仿宋" w:hAnsi="仿宋" w:eastAsia="仿宋" w:cs="仿宋"/>
                <w:i w:val="0"/>
                <w:iCs w:val="0"/>
                <w:color w:val="000000"/>
                <w:kern w:val="0"/>
                <w:sz w:val="21"/>
                <w:szCs w:val="21"/>
                <w:u w:val="none"/>
                <w:lang w:val="en-US" w:eastAsia="zh-CN" w:bidi="ar"/>
              </w:rPr>
              <w:t>mm*297mm</w:t>
            </w:r>
            <w:r>
              <w:rPr>
                <w:rFonts w:hint="eastAsia" w:ascii="宋体" w:hAnsi="宋体" w:eastAsia="宋体" w:cs="宋体"/>
                <w:bCs/>
                <w:color w:val="auto"/>
                <w:kern w:val="2"/>
                <w:sz w:val="21"/>
                <w:szCs w:val="21"/>
                <w:highlight w:val="none"/>
                <w:lang w:val="en-US" w:eastAsia="zh-CN"/>
              </w:rPr>
              <w:t xml:space="preserve"> </w:t>
            </w:r>
          </w:p>
        </w:tc>
        <w:tc>
          <w:tcPr>
            <w:tcW w:w="389" w:type="pct"/>
            <w:vAlign w:val="center"/>
          </w:tcPr>
          <w:p w14:paraId="6DBD9350">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个</w:t>
            </w:r>
          </w:p>
        </w:tc>
        <w:tc>
          <w:tcPr>
            <w:tcW w:w="860" w:type="pct"/>
            <w:shd w:val="clear" w:color="auto" w:fill="auto"/>
            <w:vAlign w:val="center"/>
          </w:tcPr>
          <w:p w14:paraId="03F5A1C7">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 xml:space="preserve"> </w:t>
            </w:r>
          </w:p>
        </w:tc>
        <w:tc>
          <w:tcPr>
            <w:tcW w:w="1128" w:type="pct"/>
            <w:vAlign w:val="center"/>
          </w:tcPr>
          <w:p w14:paraId="50D7A3BB">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内含资料袋</w:t>
            </w:r>
          </w:p>
        </w:tc>
      </w:tr>
      <w:tr w14:paraId="00F3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92" w:type="pct"/>
            <w:vMerge w:val="continue"/>
            <w:vAlign w:val="center"/>
          </w:tcPr>
          <w:p w14:paraId="2DCB100B">
            <w:pPr>
              <w:widowControl w:val="0"/>
              <w:jc w:val="center"/>
            </w:pPr>
          </w:p>
        </w:tc>
        <w:tc>
          <w:tcPr>
            <w:tcW w:w="397" w:type="pct"/>
            <w:shd w:val="clear" w:color="auto" w:fill="auto"/>
            <w:vAlign w:val="center"/>
          </w:tcPr>
          <w:p w14:paraId="4B52BDF0">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8</w:t>
            </w:r>
          </w:p>
        </w:tc>
        <w:tc>
          <w:tcPr>
            <w:tcW w:w="916" w:type="pct"/>
            <w:shd w:val="clear" w:color="auto" w:fill="auto"/>
            <w:vAlign w:val="center"/>
          </w:tcPr>
          <w:p w14:paraId="6C6EBA94">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牛皮纸卷皮</w:t>
            </w:r>
          </w:p>
        </w:tc>
        <w:tc>
          <w:tcPr>
            <w:tcW w:w="914" w:type="pct"/>
            <w:shd w:val="clear" w:color="auto" w:fill="auto"/>
            <w:vAlign w:val="center"/>
          </w:tcPr>
          <w:p w14:paraId="538B2983">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438</w:t>
            </w:r>
            <w:r>
              <w:rPr>
                <w:rFonts w:hint="eastAsia" w:ascii="仿宋" w:hAnsi="仿宋" w:eastAsia="仿宋" w:cs="仿宋"/>
                <w:i w:val="0"/>
                <w:iCs w:val="0"/>
                <w:color w:val="000000"/>
                <w:kern w:val="0"/>
                <w:sz w:val="21"/>
                <w:szCs w:val="21"/>
                <w:u w:val="none"/>
                <w:lang w:val="en-US" w:eastAsia="zh-CN" w:bidi="ar"/>
              </w:rPr>
              <w:t>mm*297mm</w:t>
            </w:r>
            <w:r>
              <w:rPr>
                <w:rFonts w:hint="eastAsia" w:ascii="宋体" w:hAnsi="宋体" w:eastAsia="宋体" w:cs="宋体"/>
                <w:bCs/>
                <w:color w:val="auto"/>
                <w:kern w:val="2"/>
                <w:sz w:val="21"/>
                <w:szCs w:val="21"/>
                <w:highlight w:val="none"/>
                <w:lang w:val="en-US" w:eastAsia="zh-CN"/>
              </w:rPr>
              <w:t xml:space="preserve"> </w:t>
            </w:r>
          </w:p>
        </w:tc>
        <w:tc>
          <w:tcPr>
            <w:tcW w:w="389" w:type="pct"/>
            <w:shd w:val="clear" w:color="auto" w:fill="auto"/>
            <w:vAlign w:val="center"/>
          </w:tcPr>
          <w:p w14:paraId="7546C1AF">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个</w:t>
            </w:r>
          </w:p>
        </w:tc>
        <w:tc>
          <w:tcPr>
            <w:tcW w:w="860" w:type="pct"/>
            <w:shd w:val="clear" w:color="auto" w:fill="auto"/>
            <w:vAlign w:val="center"/>
          </w:tcPr>
          <w:p w14:paraId="320DCABD">
            <w:pPr>
              <w:widowControl w:val="0"/>
              <w:jc w:val="center"/>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 xml:space="preserve"> </w:t>
            </w:r>
          </w:p>
        </w:tc>
        <w:tc>
          <w:tcPr>
            <w:tcW w:w="1128" w:type="pct"/>
            <w:shd w:val="clear" w:color="auto" w:fill="auto"/>
            <w:vAlign w:val="center"/>
          </w:tcPr>
          <w:p w14:paraId="39A4DA08">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不含资料袋</w:t>
            </w:r>
          </w:p>
        </w:tc>
      </w:tr>
      <w:tr w14:paraId="41AC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92" w:type="pct"/>
            <w:vMerge w:val="continue"/>
            <w:vAlign w:val="center"/>
          </w:tcPr>
          <w:p w14:paraId="72A77E36">
            <w:pPr>
              <w:widowControl w:val="0"/>
              <w:jc w:val="center"/>
            </w:pPr>
          </w:p>
        </w:tc>
        <w:tc>
          <w:tcPr>
            <w:tcW w:w="397" w:type="pct"/>
            <w:shd w:val="clear" w:color="auto" w:fill="auto"/>
            <w:vAlign w:val="center"/>
          </w:tcPr>
          <w:p w14:paraId="7E17F6A2">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9</w:t>
            </w:r>
          </w:p>
        </w:tc>
        <w:tc>
          <w:tcPr>
            <w:tcW w:w="916" w:type="pct"/>
            <w:shd w:val="clear" w:color="auto" w:fill="auto"/>
            <w:vAlign w:val="center"/>
          </w:tcPr>
          <w:p w14:paraId="243962CB">
            <w:pPr>
              <w:widowControl w:val="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rPr>
              <w:t>小封条</w:t>
            </w:r>
          </w:p>
        </w:tc>
        <w:tc>
          <w:tcPr>
            <w:tcW w:w="914" w:type="pct"/>
            <w:shd w:val="clear" w:color="auto" w:fill="auto"/>
            <w:vAlign w:val="center"/>
          </w:tcPr>
          <w:p w14:paraId="1437DCA1">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35</w:t>
            </w:r>
            <w:r>
              <w:rPr>
                <w:rFonts w:hint="eastAsia" w:ascii="仿宋" w:hAnsi="仿宋" w:eastAsia="仿宋" w:cs="仿宋"/>
                <w:i w:val="0"/>
                <w:iCs w:val="0"/>
                <w:color w:val="000000"/>
                <w:kern w:val="0"/>
                <w:sz w:val="21"/>
                <w:szCs w:val="21"/>
                <w:u w:val="none"/>
                <w:lang w:val="en-US" w:eastAsia="zh-CN" w:bidi="ar"/>
              </w:rPr>
              <w:t>mm*295mm</w:t>
            </w:r>
            <w:r>
              <w:rPr>
                <w:rFonts w:hint="eastAsia" w:ascii="宋体" w:hAnsi="宋体" w:eastAsia="宋体" w:cs="宋体"/>
                <w:bCs/>
                <w:color w:val="auto"/>
                <w:kern w:val="2"/>
                <w:sz w:val="21"/>
                <w:szCs w:val="21"/>
                <w:highlight w:val="none"/>
                <w:lang w:val="en-US" w:eastAsia="zh-CN"/>
              </w:rPr>
              <w:t xml:space="preserve"> </w:t>
            </w:r>
          </w:p>
        </w:tc>
        <w:tc>
          <w:tcPr>
            <w:tcW w:w="389" w:type="pct"/>
            <w:shd w:val="clear" w:color="auto" w:fill="auto"/>
            <w:vAlign w:val="center"/>
          </w:tcPr>
          <w:p w14:paraId="2D7559DF">
            <w:pPr>
              <w:widowControl w:val="0"/>
              <w:jc w:val="center"/>
              <w:rPr>
                <w:rFonts w:hint="eastAsia"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张</w:t>
            </w:r>
          </w:p>
        </w:tc>
        <w:tc>
          <w:tcPr>
            <w:tcW w:w="860" w:type="pct"/>
            <w:shd w:val="clear" w:color="auto" w:fill="auto"/>
            <w:vAlign w:val="center"/>
          </w:tcPr>
          <w:p w14:paraId="53DFAD4D">
            <w:pPr>
              <w:widowControl w:val="0"/>
              <w:jc w:val="center"/>
              <w:rPr>
                <w:rFonts w:hint="default" w:ascii="仿宋" w:hAnsi="仿宋" w:eastAsia="仿宋" w:cs="仿宋"/>
                <w:bCs/>
                <w:color w:val="auto"/>
                <w:kern w:val="2"/>
                <w:sz w:val="21"/>
                <w:szCs w:val="21"/>
                <w:highlight w:val="none"/>
                <w:lang w:val="en-US" w:eastAsia="zh-CN"/>
              </w:rPr>
            </w:pPr>
            <w:r>
              <w:rPr>
                <w:rFonts w:hint="eastAsia" w:ascii="仿宋" w:hAnsi="仿宋" w:eastAsia="仿宋" w:cs="仿宋"/>
                <w:bCs/>
                <w:color w:val="auto"/>
                <w:kern w:val="2"/>
                <w:sz w:val="21"/>
                <w:szCs w:val="21"/>
                <w:highlight w:val="none"/>
                <w:lang w:val="en-US" w:eastAsia="zh-CN"/>
              </w:rPr>
              <w:t xml:space="preserve"> </w:t>
            </w:r>
          </w:p>
        </w:tc>
        <w:tc>
          <w:tcPr>
            <w:tcW w:w="1128" w:type="pct"/>
            <w:shd w:val="clear" w:color="auto" w:fill="auto"/>
            <w:vAlign w:val="center"/>
          </w:tcPr>
          <w:p w14:paraId="300513A7">
            <w:pPr>
              <w:widowControl w:val="0"/>
              <w:jc w:val="center"/>
              <w:rPr>
                <w:rFonts w:hint="eastAsia" w:ascii="仿宋" w:hAnsi="仿宋" w:eastAsia="仿宋" w:cs="仿宋"/>
                <w:bCs/>
                <w:color w:val="auto"/>
                <w:kern w:val="2"/>
                <w:sz w:val="21"/>
                <w:szCs w:val="21"/>
                <w:highlight w:val="none"/>
                <w:lang w:val="en-US" w:eastAsia="zh-CN"/>
              </w:rPr>
            </w:pPr>
          </w:p>
        </w:tc>
      </w:tr>
    </w:tbl>
    <w:p w14:paraId="64A46E88">
      <w:pPr>
        <w:tabs>
          <w:tab w:val="left" w:pos="720"/>
        </w:tabs>
        <w:jc w:val="both"/>
        <w:rPr>
          <w:rFonts w:hint="eastAsia" w:ascii="仿宋" w:hAnsi="仿宋" w:eastAsia="仿宋" w:cs="仿宋"/>
          <w:b/>
          <w:sz w:val="24"/>
          <w:highlight w:val="none"/>
        </w:rPr>
      </w:pPr>
      <w:r>
        <w:rPr>
          <w:rFonts w:hint="eastAsia" w:ascii="仿宋" w:hAnsi="仿宋" w:eastAsia="仿宋" w:cs="仿宋"/>
          <w:b/>
          <w:sz w:val="24"/>
          <w:highlight w:val="none"/>
        </w:rPr>
        <w:t>注：1.本表可按同样格式扩展。</w:t>
      </w:r>
    </w:p>
    <w:p w14:paraId="2718E50D">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.以上分项报价表的投标总价应当与开标一览表的投标总价一致。</w:t>
      </w:r>
    </w:p>
    <w:p w14:paraId="53FCADF8">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lang w:val="en-US" w:eastAsia="zh-CN"/>
        </w:rPr>
        <w:t>3</w:t>
      </w:r>
      <w:r>
        <w:rPr>
          <w:rFonts w:hint="eastAsia" w:ascii="仿宋" w:hAnsi="仿宋" w:eastAsia="仿宋" w:cs="仿宋"/>
          <w:b/>
          <w:sz w:val="24"/>
          <w:highlight w:val="none"/>
        </w:rPr>
        <w:t>.单价、合价和投标总价为包干价，即三者均应包含</w:t>
      </w:r>
      <w:r>
        <w:rPr>
          <w:rFonts w:hint="eastAsia" w:ascii="仿宋" w:hAnsi="仿宋" w:eastAsia="仿宋" w:cs="仿宋"/>
          <w:b/>
          <w:sz w:val="24"/>
          <w:highlight w:val="none"/>
          <w:lang w:eastAsia="zh-CN"/>
        </w:rPr>
        <w:t>印刷制品</w:t>
      </w:r>
      <w:r>
        <w:rPr>
          <w:rFonts w:hint="eastAsia" w:ascii="仿宋" w:hAnsi="仿宋" w:eastAsia="仿宋" w:cs="仿宋"/>
          <w:b/>
          <w:sz w:val="24"/>
          <w:highlight w:val="none"/>
        </w:rPr>
        <w:t>的价款、包装、运输、装卸、等</w:t>
      </w:r>
      <w:r>
        <w:rPr>
          <w:rFonts w:hint="eastAsia" w:ascii="仿宋" w:hAnsi="仿宋" w:eastAsia="仿宋" w:cs="仿宋"/>
          <w:b/>
          <w:sz w:val="24"/>
          <w:highlight w:val="none"/>
          <w:lang w:eastAsia="zh-CN"/>
        </w:rPr>
        <w:t>所有</w:t>
      </w:r>
      <w:r>
        <w:rPr>
          <w:rFonts w:hint="eastAsia" w:ascii="仿宋" w:hAnsi="仿宋" w:eastAsia="仿宋" w:cs="仿宋"/>
          <w:b/>
          <w:sz w:val="24"/>
          <w:highlight w:val="none"/>
        </w:rPr>
        <w:t>各项有关费用。</w:t>
      </w:r>
    </w:p>
    <w:p w14:paraId="433278CD">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lang w:val="en-US" w:eastAsia="zh-CN"/>
        </w:rPr>
        <w:t>4</w:t>
      </w:r>
      <w:r>
        <w:rPr>
          <w:rFonts w:hint="eastAsia" w:ascii="仿宋" w:hAnsi="仿宋" w:eastAsia="仿宋" w:cs="仿宋"/>
          <w:b/>
          <w:sz w:val="24"/>
          <w:highlight w:val="none"/>
        </w:rPr>
        <w:t>.所有价格应按“招标文件”中规定的货币单位填写；投标总价应为以上各分项价格之和；投标总价和项目报价表中单个采购预算条目报价均不得超过对应的预算限额，否则将导致投标无效。</w:t>
      </w:r>
    </w:p>
    <w:p w14:paraId="699691DB">
      <w:pPr>
        <w:numPr>
          <w:ilvl w:val="0"/>
          <w:numId w:val="0"/>
        </w:numPr>
        <w:jc w:val="both"/>
        <w:rPr>
          <w:rFonts w:hint="eastAsia" w:ascii="仿宋" w:hAnsi="仿宋" w:eastAsia="仿宋" w:cs="仿宋"/>
          <w:b/>
          <w:bCs w:val="0"/>
          <w:kern w:val="2"/>
          <w:sz w:val="24"/>
          <w:szCs w:val="24"/>
          <w:highlight w:val="none"/>
          <w:lang w:val="en-US" w:eastAsia="zh-CN"/>
        </w:rPr>
      </w:pPr>
    </w:p>
    <w:p w14:paraId="12E44189">
      <w:pPr>
        <w:rPr>
          <w:rFonts w:hint="eastAsia" w:ascii="仿宋" w:hAnsi="仿宋" w:eastAsia="仿宋" w:cs="仿宋"/>
          <w:b/>
          <w:sz w:val="24"/>
          <w:szCs w:val="24"/>
          <w:highlight w:val="none"/>
        </w:rPr>
      </w:pPr>
    </w:p>
    <w:p w14:paraId="3628685B">
      <w:pPr>
        <w:rPr>
          <w:rFonts w:hint="eastAsia" w:ascii="仿宋" w:hAnsi="仿宋" w:eastAsia="仿宋" w:cs="仿宋"/>
          <w:b/>
          <w:sz w:val="24"/>
          <w:szCs w:val="24"/>
          <w:highlight w:val="none"/>
        </w:rPr>
      </w:pPr>
    </w:p>
    <w:p w14:paraId="510866A5">
      <w:pPr>
        <w:pStyle w:val="2"/>
        <w:rPr>
          <w:rFonts w:hint="eastAsia" w:ascii="仿宋" w:hAnsi="仿宋" w:eastAsia="仿宋" w:cs="仿宋"/>
          <w:b/>
          <w:sz w:val="24"/>
          <w:szCs w:val="24"/>
          <w:highlight w:val="none"/>
        </w:rPr>
      </w:pPr>
    </w:p>
    <w:p w14:paraId="49752F91">
      <w:pPr>
        <w:pStyle w:val="3"/>
        <w:rPr>
          <w:rFonts w:hint="eastAsia" w:ascii="仿宋" w:hAnsi="仿宋" w:eastAsia="仿宋" w:cs="仿宋"/>
          <w:b/>
          <w:sz w:val="24"/>
          <w:szCs w:val="24"/>
          <w:highlight w:val="none"/>
        </w:rPr>
      </w:pPr>
    </w:p>
    <w:p w14:paraId="7ED3DC7B">
      <w:pPr>
        <w:pStyle w:val="3"/>
        <w:rPr>
          <w:rFonts w:hint="eastAsia" w:ascii="仿宋" w:hAnsi="仿宋" w:eastAsia="仿宋" w:cs="仿宋"/>
          <w:b/>
          <w:sz w:val="24"/>
          <w:szCs w:val="24"/>
          <w:highlight w:val="none"/>
        </w:rPr>
      </w:pPr>
    </w:p>
    <w:p w14:paraId="15C2FB89">
      <w:pPr>
        <w:pStyle w:val="2"/>
        <w:rPr>
          <w:rFonts w:hint="eastAsia"/>
        </w:rPr>
      </w:pPr>
    </w:p>
    <w:p w14:paraId="10FC0823">
      <w:pPr>
        <w:rPr>
          <w:rFonts w:hint="eastAsia" w:ascii="仿宋" w:hAnsi="仿宋" w:eastAsia="仿宋" w:cs="仿宋"/>
          <w:b/>
          <w:sz w:val="24"/>
          <w:szCs w:val="24"/>
          <w:highlight w:val="none"/>
        </w:rPr>
      </w:pPr>
    </w:p>
    <w:p w14:paraId="739ACD30">
      <w:pPr>
        <w:rPr>
          <w:rFonts w:hint="eastAsia" w:ascii="仿宋" w:hAnsi="仿宋" w:eastAsia="仿宋" w:cs="仿宋"/>
          <w:b/>
          <w:sz w:val="24"/>
          <w:szCs w:val="24"/>
          <w:highlight w:val="none"/>
        </w:rPr>
      </w:pPr>
    </w:p>
    <w:p w14:paraId="3327CD28">
      <w:pPr>
        <w:rPr>
          <w:rFonts w:hint="eastAsia" w:ascii="仿宋" w:hAnsi="仿宋" w:eastAsia="仿宋" w:cs="仿宋"/>
          <w:b/>
          <w:sz w:val="24"/>
          <w:szCs w:val="24"/>
          <w:highlight w:val="none"/>
        </w:rPr>
      </w:pPr>
    </w:p>
    <w:p w14:paraId="65830A80">
      <w:pPr>
        <w:rPr>
          <w:rFonts w:hint="eastAsia" w:ascii="仿宋" w:hAnsi="仿宋" w:eastAsia="仿宋" w:cs="仿宋"/>
          <w:b/>
          <w:sz w:val="24"/>
          <w:szCs w:val="24"/>
          <w:highlight w:val="none"/>
        </w:rPr>
      </w:pPr>
    </w:p>
    <w:p w14:paraId="2030100B">
      <w:pPr>
        <w:rPr>
          <w:rFonts w:hint="eastAsia" w:ascii="仿宋" w:hAnsi="仿宋" w:eastAsia="仿宋" w:cs="仿宋"/>
          <w:b/>
          <w:sz w:val="24"/>
          <w:szCs w:val="24"/>
          <w:highlight w:val="none"/>
        </w:rPr>
      </w:pPr>
    </w:p>
    <w:p w14:paraId="4B8AC99A">
      <w:pPr>
        <w:rPr>
          <w:rFonts w:hint="eastAsia" w:ascii="仿宋" w:hAnsi="仿宋" w:eastAsia="仿宋" w:cs="仿宋"/>
          <w:b/>
          <w:sz w:val="24"/>
          <w:szCs w:val="24"/>
          <w:highlight w:val="none"/>
        </w:rPr>
      </w:pPr>
    </w:p>
    <w:p w14:paraId="11DD2842">
      <w:pPr>
        <w:rPr>
          <w:rFonts w:hint="eastAsia" w:ascii="仿宋" w:hAnsi="仿宋" w:eastAsia="仿宋" w:cs="仿宋"/>
          <w:b/>
          <w:sz w:val="24"/>
          <w:szCs w:val="24"/>
          <w:highlight w:val="none"/>
        </w:rPr>
      </w:pPr>
    </w:p>
    <w:p w14:paraId="684FF542">
      <w:pPr>
        <w:rPr>
          <w:rFonts w:hint="eastAsia" w:ascii="仿宋" w:hAnsi="仿宋" w:eastAsia="仿宋" w:cs="仿宋"/>
          <w:b/>
          <w:sz w:val="24"/>
          <w:szCs w:val="24"/>
          <w:highlight w:val="none"/>
        </w:rPr>
      </w:pPr>
    </w:p>
    <w:p w14:paraId="6BD60751">
      <w:pPr>
        <w:rPr>
          <w:rFonts w:hint="eastAsia" w:ascii="仿宋" w:hAnsi="仿宋" w:eastAsia="仿宋" w:cs="仿宋"/>
          <w:b/>
          <w:sz w:val="24"/>
          <w:szCs w:val="24"/>
          <w:highlight w:val="none"/>
        </w:rPr>
      </w:pPr>
    </w:p>
    <w:p w14:paraId="58FDCAB2">
      <w:pPr>
        <w:rPr>
          <w:rFonts w:hint="eastAsia" w:ascii="仿宋" w:hAnsi="仿宋" w:eastAsia="仿宋" w:cs="仿宋"/>
          <w:b/>
          <w:bCs/>
          <w:sz w:val="24"/>
          <w:szCs w:val="24"/>
          <w:highlight w:val="none"/>
        </w:rPr>
      </w:pPr>
      <w:r>
        <w:rPr>
          <w:rFonts w:hint="eastAsia" w:ascii="仿宋" w:hAnsi="仿宋" w:eastAsia="仿宋" w:cs="仿宋"/>
          <w:b/>
          <w:sz w:val="24"/>
          <w:szCs w:val="24"/>
          <w:highlight w:val="none"/>
        </w:rPr>
        <w:t>投标人情况及资格证明文件</w:t>
      </w:r>
    </w:p>
    <w:p w14:paraId="1F6743D4">
      <w:pPr>
        <w:numPr>
          <w:ilvl w:val="0"/>
          <w:numId w:val="0"/>
        </w:numPr>
        <w:jc w:val="both"/>
        <w:rPr>
          <w:rFonts w:hint="eastAsia" w:ascii="仿宋" w:hAnsi="仿宋" w:eastAsia="仿宋" w:cs="仿宋"/>
          <w:b/>
          <w:bCs w:val="0"/>
          <w:kern w:val="2"/>
          <w:sz w:val="24"/>
          <w:szCs w:val="24"/>
          <w:highlight w:val="none"/>
          <w:lang w:val="en-US" w:eastAsia="zh-CN"/>
        </w:rPr>
      </w:pPr>
    </w:p>
    <w:p w14:paraId="2682A969">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rPr>
        <w:t>投标人基本情况一览表</w:t>
      </w:r>
    </w:p>
    <w:p w14:paraId="295A8C97">
      <w:pPr>
        <w:pStyle w:val="11"/>
        <w:spacing w:line="30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名称及概况：</w:t>
      </w:r>
    </w:p>
    <w:p w14:paraId="2CE4F98D">
      <w:pPr>
        <w:pStyle w:val="11"/>
        <w:keepNext w:val="0"/>
        <w:keepLines w:val="0"/>
        <w:pageBreakBefore w:val="0"/>
        <w:widowControl w:val="0"/>
        <w:kinsoku/>
        <w:wordWrap/>
        <w:overflowPunct/>
        <w:topLinePunct w:val="0"/>
        <w:autoSpaceDE/>
        <w:autoSpaceDN/>
        <w:bidi w:val="0"/>
        <w:adjustRightInd/>
        <w:snapToGrid/>
        <w:spacing w:line="480" w:lineRule="auto"/>
        <w:ind w:firstLine="960" w:firstLineChars="4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投标人名称：________________________________________</w:t>
      </w:r>
    </w:p>
    <w:p w14:paraId="5C60B2DE">
      <w:pPr>
        <w:pStyle w:val="11"/>
        <w:keepNext w:val="0"/>
        <w:keepLines w:val="0"/>
        <w:pageBreakBefore w:val="0"/>
        <w:widowControl w:val="0"/>
        <w:kinsoku/>
        <w:wordWrap/>
        <w:overflowPunct/>
        <w:topLinePunct w:val="0"/>
        <w:autoSpaceDE/>
        <w:autoSpaceDN/>
        <w:bidi w:val="0"/>
        <w:adjustRightInd/>
        <w:snapToGrid/>
        <w:spacing w:line="480" w:lineRule="auto"/>
        <w:ind w:firstLine="960" w:firstLineChars="4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营业</w:t>
      </w:r>
      <w:r>
        <w:rPr>
          <w:rFonts w:hint="eastAsia" w:ascii="仿宋" w:hAnsi="仿宋" w:eastAsia="仿宋" w:cs="仿宋"/>
          <w:sz w:val="24"/>
          <w:szCs w:val="24"/>
          <w:highlight w:val="none"/>
        </w:rPr>
        <w:t>地址：__________________________________________</w:t>
      </w:r>
    </w:p>
    <w:p w14:paraId="283216B2">
      <w:pPr>
        <w:pStyle w:val="11"/>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联系电话</w:t>
      </w:r>
      <w:r>
        <w:rPr>
          <w:rFonts w:hint="eastAsia" w:ascii="仿宋" w:hAnsi="仿宋" w:eastAsia="仿宋" w:cs="仿宋"/>
          <w:sz w:val="24"/>
          <w:szCs w:val="24"/>
          <w:highlight w:val="none"/>
        </w:rPr>
        <w:t xml:space="preserve">：___________________________________________ </w:t>
      </w:r>
    </w:p>
    <w:p w14:paraId="63DBCB8C">
      <w:pPr>
        <w:pStyle w:val="11"/>
        <w:keepNext w:val="0"/>
        <w:keepLines w:val="0"/>
        <w:pageBreakBefore w:val="0"/>
        <w:widowControl w:val="0"/>
        <w:kinsoku/>
        <w:wordWrap/>
        <w:overflowPunct/>
        <w:topLinePunct w:val="0"/>
        <w:autoSpaceDE/>
        <w:autoSpaceDN/>
        <w:bidi w:val="0"/>
        <w:adjustRightInd/>
        <w:snapToGrid/>
        <w:spacing w:line="480" w:lineRule="auto"/>
        <w:ind w:firstLine="960" w:firstLineChars="4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法定代表人：___________________________________________</w:t>
      </w:r>
    </w:p>
    <w:p w14:paraId="2031ED3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6FF37DE7">
      <w:pPr>
        <w:spacing w:line="360" w:lineRule="auto"/>
        <w:ind w:firstLine="4800" w:firstLineChars="2000"/>
        <w:rPr>
          <w:rFonts w:hint="eastAsia" w:ascii="仿宋" w:hAnsi="仿宋" w:eastAsia="仿宋" w:cs="仿宋"/>
          <w:sz w:val="24"/>
          <w:szCs w:val="24"/>
          <w:highlight w:val="none"/>
        </w:rPr>
      </w:pPr>
    </w:p>
    <w:p w14:paraId="39DE1FB8">
      <w:pPr>
        <w:spacing w:line="360" w:lineRule="auto"/>
        <w:ind w:firstLine="4800" w:firstLineChars="2000"/>
        <w:rPr>
          <w:rFonts w:hint="eastAsia" w:ascii="仿宋" w:hAnsi="仿宋" w:eastAsia="仿宋" w:cs="仿宋"/>
          <w:sz w:val="24"/>
          <w:szCs w:val="24"/>
          <w:highlight w:val="none"/>
        </w:rPr>
      </w:pPr>
    </w:p>
    <w:p w14:paraId="3501472C">
      <w:pPr>
        <w:spacing w:line="360" w:lineRule="auto"/>
        <w:ind w:firstLine="4800" w:firstLineChars="2000"/>
        <w:rPr>
          <w:rFonts w:hint="eastAsia" w:ascii="仿宋" w:hAnsi="仿宋" w:eastAsia="仿宋" w:cs="仿宋"/>
          <w:sz w:val="24"/>
          <w:szCs w:val="24"/>
          <w:highlight w:val="none"/>
        </w:rPr>
      </w:pPr>
      <w:r>
        <w:rPr>
          <w:rFonts w:hint="eastAsia" w:ascii="仿宋" w:hAnsi="仿宋" w:eastAsia="仿宋" w:cs="仿宋"/>
          <w:sz w:val="24"/>
          <w:szCs w:val="24"/>
          <w:highlight w:val="none"/>
        </w:rPr>
        <w:t>投标人（公章）：</w:t>
      </w:r>
    </w:p>
    <w:p w14:paraId="44CF19E9">
      <w:pPr>
        <w:spacing w:line="360" w:lineRule="auto"/>
        <w:ind w:firstLine="4800" w:firstLineChars="20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法定代表人或其授权代表签名： </w:t>
      </w:r>
    </w:p>
    <w:p w14:paraId="5C975AEF">
      <w:pPr>
        <w:spacing w:line="360" w:lineRule="auto"/>
        <w:ind w:firstLine="4800" w:firstLineChars="2000"/>
        <w:rPr>
          <w:rFonts w:hint="eastAsia" w:ascii="仿宋" w:hAnsi="仿宋" w:eastAsia="仿宋" w:cs="仿宋"/>
          <w:b/>
          <w:sz w:val="24"/>
          <w:szCs w:val="24"/>
          <w:highlight w:val="none"/>
          <w:lang w:val="en-US" w:eastAsia="zh-CN"/>
        </w:rPr>
      </w:pPr>
      <w:r>
        <w:rPr>
          <w:rFonts w:hint="eastAsia" w:ascii="仿宋" w:hAnsi="仿宋" w:eastAsia="仿宋" w:cs="仿宋"/>
          <w:sz w:val="24"/>
          <w:szCs w:val="24"/>
          <w:highlight w:val="none"/>
        </w:rPr>
        <w:t>日期：      年    月    日</w:t>
      </w:r>
      <w:bookmarkStart w:id="1" w:name="_Toc15877"/>
      <w:bookmarkStart w:id="2" w:name="_Toc3077"/>
      <w:r>
        <w:rPr>
          <w:rFonts w:hint="eastAsia" w:ascii="仿宋" w:hAnsi="仿宋" w:eastAsia="仿宋" w:cs="仿宋"/>
          <w:b/>
          <w:bCs/>
          <w:sz w:val="24"/>
          <w:szCs w:val="24"/>
          <w:highlight w:val="none"/>
        </w:rPr>
        <w:br w:type="page"/>
      </w:r>
      <w:bookmarkEnd w:id="1"/>
      <w:bookmarkEnd w:id="2"/>
    </w:p>
    <w:p w14:paraId="1D0E51C4">
      <w:pPr>
        <w:rPr>
          <w:rFonts w:hint="eastAsia" w:ascii="仿宋" w:hAnsi="仿宋" w:eastAsia="仿宋" w:cs="仿宋"/>
          <w:b/>
          <w:sz w:val="24"/>
          <w:szCs w:val="24"/>
          <w:highlight w:val="none"/>
          <w:lang w:val="en-US" w:eastAsia="zh-CN"/>
        </w:rPr>
      </w:pPr>
    </w:p>
    <w:p w14:paraId="64356B3F">
      <w:pPr>
        <w:pStyle w:val="7"/>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投标人营业执照</w:t>
      </w:r>
    </w:p>
    <w:p w14:paraId="1B3936C2">
      <w:pPr>
        <w:adjustRightInd w:val="0"/>
        <w:jc w:val="center"/>
        <w:outlineLvl w:val="4"/>
        <w:rPr>
          <w:rFonts w:hint="eastAsia" w:ascii="仿宋" w:hAnsi="仿宋" w:eastAsia="仿宋" w:cs="仿宋"/>
          <w:b/>
          <w:bCs/>
          <w:sz w:val="24"/>
          <w:szCs w:val="24"/>
          <w:highlight w:val="none"/>
        </w:rPr>
      </w:pPr>
    </w:p>
    <w:p w14:paraId="69F505D2">
      <w:pPr>
        <w:pStyle w:val="2"/>
        <w:rPr>
          <w:rFonts w:hint="eastAsia"/>
        </w:rPr>
      </w:pPr>
    </w:p>
    <w:p w14:paraId="1E2152DD">
      <w:pPr>
        <w:adjustRightInd w:val="0"/>
        <w:jc w:val="both"/>
        <w:outlineLvl w:val="4"/>
        <w:rPr>
          <w:rFonts w:hint="eastAsia" w:ascii="仿宋" w:hAnsi="仿宋" w:eastAsia="仿宋" w:cs="仿宋"/>
          <w:b/>
          <w:bCs/>
          <w:sz w:val="24"/>
          <w:szCs w:val="24"/>
          <w:highlight w:val="none"/>
          <w:lang w:val="en-US" w:eastAsia="zh-CN"/>
        </w:rPr>
      </w:pPr>
    </w:p>
    <w:p w14:paraId="732C7547">
      <w:pPr>
        <w:adjustRightInd w:val="0"/>
        <w:jc w:val="center"/>
        <w:outlineLvl w:val="4"/>
        <w:rPr>
          <w:rFonts w:hint="eastAsia" w:ascii="仿宋" w:hAnsi="仿宋" w:eastAsia="仿宋" w:cs="仿宋"/>
          <w:b/>
          <w:bCs/>
          <w:sz w:val="24"/>
          <w:szCs w:val="24"/>
          <w:highlight w:val="none"/>
          <w:lang w:val="en-US" w:eastAsia="zh-CN"/>
        </w:rPr>
      </w:pPr>
    </w:p>
    <w:p w14:paraId="1C22A07A">
      <w:pPr>
        <w:adjustRightInd w:val="0"/>
        <w:jc w:val="center"/>
        <w:outlineLvl w:val="4"/>
        <w:rPr>
          <w:rFonts w:hint="eastAsia" w:ascii="仿宋" w:hAnsi="仿宋" w:eastAsia="仿宋" w:cs="仿宋"/>
          <w:b/>
          <w:bCs/>
          <w:sz w:val="24"/>
          <w:szCs w:val="24"/>
          <w:highlight w:val="none"/>
          <w:lang w:val="en-US" w:eastAsia="zh-CN"/>
        </w:rPr>
      </w:pPr>
    </w:p>
    <w:p w14:paraId="02513ED0">
      <w:pPr>
        <w:adjustRightInd w:val="0"/>
        <w:jc w:val="center"/>
        <w:outlineLvl w:val="4"/>
        <w:rPr>
          <w:rFonts w:hint="eastAsia" w:ascii="仿宋" w:hAnsi="仿宋" w:eastAsia="仿宋" w:cs="仿宋"/>
          <w:b/>
          <w:bCs/>
          <w:sz w:val="24"/>
          <w:szCs w:val="24"/>
          <w:highlight w:val="none"/>
          <w:lang w:val="en-US" w:eastAsia="zh-CN"/>
        </w:rPr>
      </w:pPr>
    </w:p>
    <w:p w14:paraId="45A3DE08">
      <w:pPr>
        <w:adjustRightInd w:val="0"/>
        <w:jc w:val="center"/>
        <w:outlineLvl w:val="4"/>
        <w:rPr>
          <w:rFonts w:hint="eastAsia" w:ascii="仿宋" w:hAnsi="仿宋" w:eastAsia="仿宋" w:cs="仿宋"/>
          <w:b/>
          <w:bCs/>
          <w:sz w:val="24"/>
          <w:szCs w:val="24"/>
          <w:highlight w:val="none"/>
          <w:lang w:val="en-US" w:eastAsia="zh-CN"/>
        </w:rPr>
      </w:pPr>
    </w:p>
    <w:p w14:paraId="08F95F08">
      <w:pPr>
        <w:adjustRightInd w:val="0"/>
        <w:jc w:val="center"/>
        <w:outlineLvl w:val="4"/>
        <w:rPr>
          <w:rFonts w:hint="eastAsia" w:ascii="仿宋" w:hAnsi="仿宋" w:eastAsia="仿宋" w:cs="仿宋"/>
          <w:b/>
          <w:bCs/>
          <w:sz w:val="24"/>
          <w:szCs w:val="24"/>
          <w:highlight w:val="none"/>
          <w:lang w:val="en-US" w:eastAsia="zh-CN"/>
        </w:rPr>
      </w:pPr>
    </w:p>
    <w:p w14:paraId="2DE65CA2">
      <w:pPr>
        <w:adjustRightInd w:val="0"/>
        <w:jc w:val="center"/>
        <w:outlineLvl w:val="4"/>
        <w:rPr>
          <w:rFonts w:hint="eastAsia" w:ascii="仿宋" w:hAnsi="仿宋" w:eastAsia="仿宋" w:cs="仿宋"/>
          <w:b/>
          <w:bCs/>
          <w:sz w:val="24"/>
          <w:szCs w:val="24"/>
          <w:highlight w:val="none"/>
          <w:lang w:val="en-US" w:eastAsia="zh-CN"/>
        </w:rPr>
      </w:pPr>
    </w:p>
    <w:p w14:paraId="2DF73E6B">
      <w:pPr>
        <w:adjustRightInd w:val="0"/>
        <w:jc w:val="center"/>
        <w:outlineLvl w:val="4"/>
        <w:rPr>
          <w:rFonts w:hint="eastAsia" w:ascii="仿宋" w:hAnsi="仿宋" w:eastAsia="仿宋" w:cs="仿宋"/>
          <w:b/>
          <w:bCs/>
          <w:sz w:val="24"/>
          <w:szCs w:val="24"/>
          <w:highlight w:val="none"/>
          <w:lang w:val="en-US" w:eastAsia="zh-CN"/>
        </w:rPr>
      </w:pPr>
    </w:p>
    <w:p w14:paraId="79889D80">
      <w:pPr>
        <w:adjustRightInd w:val="0"/>
        <w:jc w:val="center"/>
        <w:outlineLvl w:val="4"/>
        <w:rPr>
          <w:rFonts w:hint="eastAsia" w:ascii="仿宋" w:hAnsi="仿宋" w:eastAsia="仿宋" w:cs="仿宋"/>
          <w:b/>
          <w:bCs/>
          <w:sz w:val="24"/>
          <w:szCs w:val="24"/>
          <w:highlight w:val="none"/>
          <w:lang w:val="en-US" w:eastAsia="zh-CN"/>
        </w:rPr>
      </w:pPr>
    </w:p>
    <w:p w14:paraId="617AF236">
      <w:pPr>
        <w:adjustRightInd w:val="0"/>
        <w:jc w:val="center"/>
        <w:outlineLvl w:val="4"/>
        <w:rPr>
          <w:rFonts w:hint="eastAsia" w:ascii="仿宋" w:hAnsi="仿宋" w:eastAsia="仿宋" w:cs="仿宋"/>
          <w:b/>
          <w:bCs/>
          <w:sz w:val="24"/>
          <w:szCs w:val="24"/>
          <w:highlight w:val="none"/>
          <w:lang w:val="en-US" w:eastAsia="zh-CN"/>
        </w:rPr>
      </w:pPr>
    </w:p>
    <w:p w14:paraId="30454E23">
      <w:pPr>
        <w:adjustRightInd w:val="0"/>
        <w:jc w:val="center"/>
        <w:outlineLvl w:val="4"/>
        <w:rPr>
          <w:rFonts w:hint="eastAsia" w:ascii="仿宋" w:hAnsi="仿宋" w:eastAsia="仿宋" w:cs="仿宋"/>
          <w:b/>
          <w:bCs/>
          <w:sz w:val="24"/>
          <w:szCs w:val="24"/>
          <w:highlight w:val="none"/>
          <w:lang w:val="en-US" w:eastAsia="zh-CN"/>
        </w:rPr>
      </w:pPr>
    </w:p>
    <w:p w14:paraId="187BB395">
      <w:pPr>
        <w:adjustRightInd w:val="0"/>
        <w:jc w:val="center"/>
        <w:outlineLvl w:val="4"/>
        <w:rPr>
          <w:rFonts w:hint="eastAsia" w:ascii="仿宋" w:hAnsi="仿宋" w:eastAsia="仿宋" w:cs="仿宋"/>
          <w:b/>
          <w:bCs/>
          <w:sz w:val="24"/>
          <w:szCs w:val="24"/>
          <w:highlight w:val="none"/>
          <w:lang w:val="en-US" w:eastAsia="zh-CN"/>
        </w:rPr>
      </w:pPr>
    </w:p>
    <w:p w14:paraId="088CDDB7">
      <w:pPr>
        <w:adjustRightInd w:val="0"/>
        <w:jc w:val="center"/>
        <w:outlineLvl w:val="4"/>
        <w:rPr>
          <w:rFonts w:hint="eastAsia" w:ascii="仿宋" w:hAnsi="仿宋" w:eastAsia="仿宋" w:cs="仿宋"/>
          <w:b/>
          <w:bCs/>
          <w:sz w:val="24"/>
          <w:szCs w:val="24"/>
          <w:highlight w:val="none"/>
          <w:lang w:val="en-US" w:eastAsia="zh-CN"/>
        </w:rPr>
      </w:pPr>
    </w:p>
    <w:p w14:paraId="05C97BA1">
      <w:pPr>
        <w:adjustRightInd w:val="0"/>
        <w:jc w:val="center"/>
        <w:outlineLvl w:val="4"/>
        <w:rPr>
          <w:rFonts w:hint="eastAsia" w:ascii="仿宋" w:hAnsi="仿宋" w:eastAsia="仿宋" w:cs="仿宋"/>
          <w:b/>
          <w:bCs/>
          <w:sz w:val="24"/>
          <w:szCs w:val="24"/>
          <w:highlight w:val="none"/>
          <w:lang w:val="en-US" w:eastAsia="zh-CN"/>
        </w:rPr>
      </w:pPr>
    </w:p>
    <w:p w14:paraId="0382D482">
      <w:pPr>
        <w:adjustRightInd w:val="0"/>
        <w:jc w:val="center"/>
        <w:outlineLvl w:val="4"/>
        <w:rPr>
          <w:rFonts w:hint="eastAsia" w:ascii="仿宋" w:hAnsi="仿宋" w:eastAsia="仿宋" w:cs="仿宋"/>
          <w:b/>
          <w:bCs/>
          <w:sz w:val="24"/>
          <w:szCs w:val="24"/>
          <w:highlight w:val="none"/>
          <w:lang w:val="en-US" w:eastAsia="zh-CN"/>
        </w:rPr>
      </w:pPr>
    </w:p>
    <w:p w14:paraId="7EC836C6">
      <w:pPr>
        <w:adjustRightInd w:val="0"/>
        <w:jc w:val="center"/>
        <w:outlineLvl w:val="4"/>
        <w:rPr>
          <w:rFonts w:hint="eastAsia" w:ascii="仿宋" w:hAnsi="仿宋" w:eastAsia="仿宋" w:cs="仿宋"/>
          <w:b/>
          <w:bCs/>
          <w:sz w:val="24"/>
          <w:szCs w:val="24"/>
          <w:highlight w:val="none"/>
          <w:lang w:val="en-US" w:eastAsia="zh-CN"/>
        </w:rPr>
      </w:pPr>
    </w:p>
    <w:p w14:paraId="53804DAF">
      <w:pPr>
        <w:adjustRightInd w:val="0"/>
        <w:jc w:val="center"/>
        <w:outlineLvl w:val="4"/>
        <w:rPr>
          <w:rFonts w:hint="eastAsia" w:ascii="仿宋" w:hAnsi="仿宋" w:eastAsia="仿宋" w:cs="仿宋"/>
          <w:b/>
          <w:bCs/>
          <w:sz w:val="24"/>
          <w:szCs w:val="24"/>
          <w:highlight w:val="none"/>
          <w:lang w:val="en-US" w:eastAsia="zh-CN"/>
        </w:rPr>
      </w:pPr>
    </w:p>
    <w:p w14:paraId="3DD18F7D">
      <w:pPr>
        <w:adjustRightInd w:val="0"/>
        <w:jc w:val="center"/>
        <w:outlineLvl w:val="4"/>
        <w:rPr>
          <w:rFonts w:hint="eastAsia" w:ascii="仿宋" w:hAnsi="仿宋" w:eastAsia="仿宋" w:cs="仿宋"/>
          <w:b/>
          <w:bCs/>
          <w:sz w:val="24"/>
          <w:szCs w:val="24"/>
          <w:highlight w:val="none"/>
          <w:lang w:val="en-US" w:eastAsia="zh-CN"/>
        </w:rPr>
      </w:pPr>
    </w:p>
    <w:p w14:paraId="17514EA3">
      <w:pPr>
        <w:adjustRightInd w:val="0"/>
        <w:jc w:val="center"/>
        <w:outlineLvl w:val="4"/>
        <w:rPr>
          <w:rFonts w:hint="eastAsia" w:ascii="仿宋" w:hAnsi="仿宋" w:eastAsia="仿宋" w:cs="仿宋"/>
          <w:b/>
          <w:bCs/>
          <w:sz w:val="24"/>
          <w:szCs w:val="24"/>
          <w:highlight w:val="none"/>
          <w:lang w:val="en-US" w:eastAsia="zh-CN"/>
        </w:rPr>
      </w:pPr>
    </w:p>
    <w:p w14:paraId="299EF44F">
      <w:pPr>
        <w:adjustRightInd w:val="0"/>
        <w:jc w:val="center"/>
        <w:outlineLvl w:val="4"/>
        <w:rPr>
          <w:rFonts w:hint="eastAsia" w:ascii="仿宋" w:hAnsi="仿宋" w:eastAsia="仿宋" w:cs="仿宋"/>
          <w:b/>
          <w:bCs/>
          <w:sz w:val="24"/>
          <w:szCs w:val="24"/>
          <w:highlight w:val="none"/>
          <w:lang w:val="en-US" w:eastAsia="zh-CN"/>
        </w:rPr>
      </w:pPr>
    </w:p>
    <w:p w14:paraId="08C60BE8">
      <w:pPr>
        <w:adjustRightInd w:val="0"/>
        <w:jc w:val="center"/>
        <w:outlineLvl w:val="4"/>
        <w:rPr>
          <w:rFonts w:hint="eastAsia" w:ascii="仿宋" w:hAnsi="仿宋" w:eastAsia="仿宋" w:cs="仿宋"/>
          <w:b/>
          <w:bCs/>
          <w:sz w:val="24"/>
          <w:szCs w:val="24"/>
          <w:highlight w:val="none"/>
          <w:lang w:val="en-US" w:eastAsia="zh-CN"/>
        </w:rPr>
      </w:pPr>
    </w:p>
    <w:p w14:paraId="110F960B">
      <w:pPr>
        <w:adjustRightInd w:val="0"/>
        <w:jc w:val="center"/>
        <w:outlineLvl w:val="4"/>
        <w:rPr>
          <w:rFonts w:hint="eastAsia" w:ascii="仿宋" w:hAnsi="仿宋" w:eastAsia="仿宋" w:cs="仿宋"/>
          <w:b/>
          <w:bCs/>
          <w:sz w:val="24"/>
          <w:szCs w:val="24"/>
          <w:highlight w:val="none"/>
          <w:lang w:val="en-US" w:eastAsia="zh-CN"/>
        </w:rPr>
      </w:pPr>
    </w:p>
    <w:p w14:paraId="7D894B06">
      <w:pPr>
        <w:adjustRightInd w:val="0"/>
        <w:jc w:val="center"/>
        <w:outlineLvl w:val="4"/>
        <w:rPr>
          <w:rFonts w:hint="eastAsia" w:ascii="仿宋" w:hAnsi="仿宋" w:eastAsia="仿宋" w:cs="仿宋"/>
          <w:b/>
          <w:bCs/>
          <w:sz w:val="24"/>
          <w:szCs w:val="24"/>
          <w:highlight w:val="none"/>
          <w:lang w:val="en-US" w:eastAsia="zh-CN"/>
        </w:rPr>
      </w:pPr>
    </w:p>
    <w:p w14:paraId="68DBEE0D">
      <w:pPr>
        <w:adjustRightInd w:val="0"/>
        <w:jc w:val="center"/>
        <w:outlineLvl w:val="4"/>
        <w:rPr>
          <w:rFonts w:hint="eastAsia" w:ascii="仿宋" w:hAnsi="仿宋" w:eastAsia="仿宋" w:cs="仿宋"/>
          <w:b/>
          <w:bCs/>
          <w:sz w:val="24"/>
          <w:szCs w:val="24"/>
          <w:highlight w:val="none"/>
          <w:lang w:val="en-US" w:eastAsia="zh-CN"/>
        </w:rPr>
      </w:pPr>
    </w:p>
    <w:p w14:paraId="54329A6B">
      <w:pPr>
        <w:adjustRightInd w:val="0"/>
        <w:jc w:val="both"/>
        <w:outlineLvl w:val="4"/>
        <w:rPr>
          <w:rFonts w:hint="eastAsia" w:ascii="仿宋" w:hAnsi="仿宋" w:eastAsia="仿宋" w:cs="仿宋"/>
          <w:b/>
          <w:bCs/>
          <w:sz w:val="24"/>
          <w:szCs w:val="24"/>
          <w:highlight w:val="none"/>
          <w:lang w:val="en-US" w:eastAsia="zh-CN"/>
        </w:rPr>
      </w:pPr>
    </w:p>
    <w:p w14:paraId="708FD5FE">
      <w:pPr>
        <w:adjustRightInd w:val="0"/>
        <w:jc w:val="center"/>
        <w:outlineLvl w:val="4"/>
        <w:rPr>
          <w:rFonts w:hint="eastAsia" w:ascii="仿宋" w:hAnsi="仿宋" w:eastAsia="仿宋" w:cs="仿宋"/>
          <w:b/>
          <w:bCs/>
          <w:sz w:val="24"/>
          <w:szCs w:val="24"/>
          <w:highlight w:val="none"/>
          <w:lang w:val="en-US" w:eastAsia="zh-CN"/>
        </w:rPr>
      </w:pPr>
    </w:p>
    <w:p w14:paraId="0E8710E9">
      <w:pPr>
        <w:adjustRightInd w:val="0"/>
        <w:jc w:val="center"/>
        <w:outlineLvl w:val="4"/>
        <w:rPr>
          <w:rFonts w:hint="eastAsia" w:ascii="仿宋" w:hAnsi="仿宋" w:eastAsia="仿宋" w:cs="仿宋"/>
          <w:b/>
          <w:bCs/>
          <w:sz w:val="24"/>
          <w:szCs w:val="24"/>
          <w:highlight w:val="none"/>
          <w:lang w:val="en-US" w:eastAsia="zh-CN"/>
        </w:rPr>
      </w:pPr>
    </w:p>
    <w:p w14:paraId="2E5F2FC5">
      <w:pPr>
        <w:adjustRightInd w:val="0"/>
        <w:jc w:val="center"/>
        <w:outlineLvl w:val="4"/>
        <w:rPr>
          <w:rFonts w:hint="eastAsia" w:ascii="仿宋" w:hAnsi="仿宋" w:eastAsia="仿宋" w:cs="仿宋"/>
          <w:b/>
          <w:bCs/>
          <w:sz w:val="24"/>
          <w:szCs w:val="24"/>
          <w:highlight w:val="none"/>
          <w:lang w:val="en-US" w:eastAsia="zh-CN"/>
        </w:rPr>
      </w:pPr>
    </w:p>
    <w:p w14:paraId="6BB390B0">
      <w:pPr>
        <w:adjustRightInd w:val="0"/>
        <w:jc w:val="left"/>
        <w:outlineLvl w:val="4"/>
        <w:rPr>
          <w:rFonts w:hint="eastAsia" w:ascii="仿宋" w:hAnsi="仿宋" w:eastAsia="仿宋" w:cs="仿宋"/>
          <w:b/>
          <w:bCs/>
          <w:sz w:val="24"/>
          <w:szCs w:val="24"/>
          <w:highlight w:val="none"/>
          <w:lang w:val="en-US" w:eastAsia="zh-CN"/>
        </w:rPr>
      </w:pPr>
    </w:p>
    <w:p w14:paraId="7FF2C6F8">
      <w:pPr>
        <w:adjustRightInd w:val="0"/>
        <w:jc w:val="left"/>
        <w:outlineLvl w:val="4"/>
        <w:rPr>
          <w:rFonts w:hint="eastAsia" w:ascii="仿宋" w:hAnsi="仿宋" w:eastAsia="仿宋" w:cs="仿宋"/>
          <w:b/>
          <w:bCs/>
          <w:sz w:val="24"/>
          <w:szCs w:val="24"/>
          <w:highlight w:val="none"/>
          <w:lang w:val="en-US" w:eastAsia="zh-CN"/>
        </w:rPr>
      </w:pPr>
    </w:p>
    <w:p w14:paraId="70270BDB">
      <w:pPr>
        <w:adjustRightInd w:val="0"/>
        <w:jc w:val="left"/>
        <w:outlineLvl w:val="4"/>
        <w:rPr>
          <w:rFonts w:hint="eastAsia" w:ascii="仿宋" w:hAnsi="仿宋" w:eastAsia="仿宋" w:cs="仿宋"/>
          <w:b/>
          <w:bCs/>
          <w:sz w:val="24"/>
          <w:szCs w:val="24"/>
          <w:highlight w:val="none"/>
          <w:lang w:val="en-US" w:eastAsia="zh-CN"/>
        </w:rPr>
      </w:pPr>
    </w:p>
    <w:p w14:paraId="17FFB26B">
      <w:pPr>
        <w:adjustRightInd w:val="0"/>
        <w:jc w:val="left"/>
        <w:outlineLvl w:val="4"/>
        <w:rPr>
          <w:rFonts w:hint="eastAsia" w:ascii="仿宋" w:hAnsi="仿宋" w:eastAsia="仿宋" w:cs="仿宋"/>
          <w:b/>
          <w:bCs/>
          <w:sz w:val="24"/>
          <w:szCs w:val="24"/>
          <w:highlight w:val="none"/>
          <w:lang w:val="en-US" w:eastAsia="zh-CN"/>
        </w:rPr>
      </w:pPr>
    </w:p>
    <w:p w14:paraId="2813C35B">
      <w:pPr>
        <w:adjustRightInd w:val="0"/>
        <w:jc w:val="left"/>
        <w:outlineLvl w:val="4"/>
        <w:rPr>
          <w:rFonts w:hint="eastAsia" w:ascii="仿宋" w:hAnsi="仿宋" w:eastAsia="仿宋" w:cs="仿宋"/>
          <w:b/>
          <w:bCs/>
          <w:sz w:val="24"/>
          <w:szCs w:val="24"/>
          <w:highlight w:val="none"/>
          <w:lang w:val="en-US" w:eastAsia="zh-CN"/>
        </w:rPr>
      </w:pPr>
    </w:p>
    <w:p w14:paraId="6CB30CD7">
      <w:pPr>
        <w:adjustRightInd w:val="0"/>
        <w:jc w:val="left"/>
        <w:outlineLvl w:val="4"/>
        <w:rPr>
          <w:rFonts w:hint="eastAsia" w:ascii="仿宋" w:hAnsi="仿宋" w:eastAsia="仿宋" w:cs="仿宋"/>
          <w:b/>
          <w:bCs/>
          <w:sz w:val="24"/>
          <w:szCs w:val="24"/>
          <w:highlight w:val="none"/>
          <w:lang w:val="en-US" w:eastAsia="zh-CN"/>
        </w:rPr>
      </w:pPr>
    </w:p>
    <w:p w14:paraId="468ABB5F">
      <w:pPr>
        <w:adjustRightInd w:val="0"/>
        <w:jc w:val="left"/>
        <w:outlineLvl w:val="4"/>
        <w:rPr>
          <w:rFonts w:hint="eastAsia" w:ascii="仿宋" w:hAnsi="仿宋" w:eastAsia="仿宋" w:cs="仿宋"/>
          <w:b/>
          <w:bCs/>
          <w:sz w:val="24"/>
          <w:szCs w:val="24"/>
          <w:highlight w:val="none"/>
          <w:lang w:val="en-US" w:eastAsia="zh-CN"/>
        </w:rPr>
      </w:pPr>
    </w:p>
    <w:p w14:paraId="01B0C310">
      <w:pPr>
        <w:adjustRightInd w:val="0"/>
        <w:jc w:val="left"/>
        <w:outlineLvl w:val="4"/>
        <w:rPr>
          <w:rFonts w:hint="eastAsia" w:ascii="仿宋" w:hAnsi="仿宋" w:eastAsia="仿宋" w:cs="仿宋"/>
          <w:b/>
          <w:bCs/>
          <w:sz w:val="24"/>
          <w:szCs w:val="24"/>
          <w:highlight w:val="none"/>
          <w:lang w:val="en-US" w:eastAsia="zh-CN"/>
        </w:rPr>
      </w:pPr>
    </w:p>
    <w:p w14:paraId="57FBD25D">
      <w:pPr>
        <w:adjustRightInd w:val="0"/>
        <w:jc w:val="left"/>
        <w:outlineLvl w:val="4"/>
        <w:rPr>
          <w:rFonts w:hint="eastAsia" w:ascii="仿宋" w:hAnsi="仿宋" w:eastAsia="仿宋" w:cs="仿宋"/>
          <w:b/>
          <w:bCs/>
          <w:sz w:val="24"/>
          <w:szCs w:val="24"/>
          <w:highlight w:val="none"/>
          <w:lang w:val="en-US" w:eastAsia="zh-CN"/>
        </w:rPr>
      </w:pPr>
    </w:p>
    <w:p w14:paraId="473CDBCA">
      <w:pPr>
        <w:adjustRightInd w:val="0"/>
        <w:jc w:val="left"/>
        <w:outlineLvl w:val="4"/>
        <w:rPr>
          <w:rFonts w:hint="eastAsia" w:ascii="仿宋" w:hAnsi="仿宋" w:eastAsia="仿宋" w:cs="仿宋"/>
          <w:b/>
          <w:bCs/>
          <w:sz w:val="24"/>
          <w:szCs w:val="24"/>
          <w:highlight w:val="none"/>
          <w:lang w:val="en-US" w:eastAsia="zh-CN"/>
        </w:rPr>
      </w:pPr>
    </w:p>
    <w:p w14:paraId="1D15C7E5">
      <w:pPr>
        <w:adjustRightInd w:val="0"/>
        <w:jc w:val="left"/>
        <w:outlineLvl w:val="4"/>
        <w:rPr>
          <w:rFonts w:hint="eastAsia" w:ascii="仿宋" w:hAnsi="仿宋" w:eastAsia="仿宋" w:cs="仿宋"/>
          <w:b/>
          <w:bCs/>
          <w:sz w:val="24"/>
          <w:szCs w:val="24"/>
          <w:highlight w:val="none"/>
          <w:lang w:val="en-US" w:eastAsia="zh-CN"/>
        </w:rPr>
      </w:pPr>
    </w:p>
    <w:p w14:paraId="76507C52">
      <w:pPr>
        <w:adjustRightInd w:val="0"/>
        <w:jc w:val="left"/>
        <w:outlineLvl w:val="4"/>
        <w:rPr>
          <w:rFonts w:hint="eastAsia" w:ascii="仿宋" w:hAnsi="仿宋" w:eastAsia="仿宋" w:cs="仿宋"/>
          <w:b/>
          <w:bCs/>
          <w:sz w:val="24"/>
          <w:szCs w:val="24"/>
          <w:highlight w:val="none"/>
          <w:lang w:val="en-US" w:eastAsia="zh-CN"/>
        </w:rPr>
      </w:pPr>
    </w:p>
    <w:p w14:paraId="70824CCD">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14:paraId="21F124D6">
      <w:pPr>
        <w:pStyle w:val="11"/>
        <w:spacing w:line="360" w:lineRule="auto"/>
        <w:jc w:val="center"/>
        <w:rPr>
          <w:rFonts w:hint="eastAsia" w:ascii="仿宋" w:hAnsi="仿宋" w:eastAsia="仿宋" w:cs="仿宋"/>
          <w:b/>
          <w:bCs/>
          <w:sz w:val="24"/>
          <w:szCs w:val="24"/>
          <w:highlight w:val="none"/>
        </w:rPr>
      </w:pPr>
    </w:p>
    <w:p w14:paraId="1EFC1A82">
      <w:pPr>
        <w:pStyle w:val="11"/>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14:paraId="7364D834">
      <w:pPr>
        <w:widowControl/>
        <w:autoSpaceDE w:val="0"/>
        <w:autoSpaceDN w:val="0"/>
        <w:ind w:right="893"/>
        <w:jc w:val="center"/>
        <w:textAlignment w:val="bottom"/>
        <w:rPr>
          <w:rFonts w:hint="eastAsia" w:ascii="仿宋" w:hAnsi="仿宋" w:eastAsia="仿宋" w:cs="仿宋"/>
          <w:sz w:val="24"/>
          <w:szCs w:val="24"/>
          <w:highlight w:val="none"/>
        </w:rPr>
      </w:pPr>
    </w:p>
    <w:p w14:paraId="2BBF2E23">
      <w:pPr>
        <w:pStyle w:val="2"/>
        <w:rPr>
          <w:rFonts w:hint="eastAsia" w:ascii="仿宋" w:hAnsi="仿宋" w:eastAsia="仿宋" w:cs="仿宋"/>
          <w:sz w:val="24"/>
          <w:szCs w:val="24"/>
          <w:highlight w:val="none"/>
        </w:rPr>
      </w:pPr>
    </w:p>
    <w:p w14:paraId="2453A66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14:paraId="0DA2320B">
      <w:pPr>
        <w:ind w:firstLine="480" w:firstLineChars="200"/>
        <w:rPr>
          <w:rFonts w:hint="eastAsia" w:ascii="仿宋" w:hAnsi="仿宋" w:eastAsia="仿宋" w:cs="仿宋"/>
          <w:bCs/>
          <w:color w:val="auto"/>
          <w:kern w:val="2"/>
          <w:sz w:val="24"/>
          <w:szCs w:val="24"/>
          <w:highlight w:val="none"/>
          <w:lang w:val="en-US" w:eastAsia="zh-CN" w:bidi="ar-SA"/>
        </w:rPr>
      </w:pPr>
    </w:p>
    <w:p w14:paraId="6D8FD02B">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14:paraId="108A306E">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w:t>
      </w:r>
      <w:r>
        <w:rPr>
          <w:rFonts w:hint="eastAsia" w:ascii="仿宋" w:hAnsi="仿宋" w:eastAsia="仿宋" w:cs="仿宋"/>
          <w:bCs/>
          <w:color w:val="auto"/>
          <w:sz w:val="24"/>
          <w:szCs w:val="24"/>
          <w:highlight w:val="none"/>
          <w:lang w:eastAsia="zh-CN"/>
        </w:rPr>
        <w:t>济源市人民法院</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14:paraId="5415D65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14:paraId="1AC4FA98">
      <w:pPr>
        <w:ind w:firstLine="480" w:firstLineChars="200"/>
        <w:rPr>
          <w:rFonts w:hint="eastAsia" w:ascii="仿宋" w:hAnsi="仿宋" w:eastAsia="仿宋" w:cs="仿宋"/>
          <w:color w:val="auto"/>
          <w:sz w:val="24"/>
          <w:szCs w:val="24"/>
          <w:highlight w:val="none"/>
        </w:rPr>
      </w:pPr>
    </w:p>
    <w:p w14:paraId="74A3440E">
      <w:pPr>
        <w:ind w:firstLine="480" w:firstLineChars="200"/>
        <w:rPr>
          <w:rFonts w:hint="eastAsia" w:ascii="仿宋" w:hAnsi="仿宋" w:eastAsia="仿宋" w:cs="仿宋"/>
          <w:color w:val="auto"/>
          <w:sz w:val="24"/>
          <w:szCs w:val="24"/>
          <w:highlight w:val="none"/>
        </w:rPr>
      </w:pPr>
    </w:p>
    <w:p w14:paraId="3D7FA825">
      <w:pPr>
        <w:widowControl/>
        <w:autoSpaceDE w:val="0"/>
        <w:autoSpaceDN w:val="0"/>
        <w:ind w:right="893"/>
        <w:textAlignment w:val="bottom"/>
        <w:rPr>
          <w:rFonts w:hint="eastAsia" w:ascii="仿宋" w:hAnsi="仿宋" w:eastAsia="仿宋" w:cs="仿宋"/>
          <w:color w:val="auto"/>
          <w:sz w:val="24"/>
          <w:szCs w:val="24"/>
          <w:highlight w:val="none"/>
        </w:rPr>
      </w:pPr>
    </w:p>
    <w:p w14:paraId="14BBBC6C">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14:paraId="2C534061">
      <w:pPr>
        <w:keepNext/>
        <w:keepLines/>
        <w:spacing w:line="360" w:lineRule="auto"/>
        <w:rPr>
          <w:rFonts w:hint="eastAsia" w:ascii="仿宋" w:hAnsi="仿宋" w:eastAsia="仿宋" w:cs="仿宋"/>
          <w:color w:val="auto"/>
          <w:sz w:val="24"/>
          <w:szCs w:val="24"/>
          <w:highlight w:val="none"/>
        </w:rPr>
      </w:pPr>
    </w:p>
    <w:p w14:paraId="5BA086B1">
      <w:pPr>
        <w:keepNext/>
        <w:keepLine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2" name="组合 2"/>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031661D">
                              <w:pPr>
                                <w:jc w:val="center"/>
                              </w:pPr>
                              <w:r>
                                <w:rPr>
                                  <w:rFonts w:hint="eastAsia"/>
                                </w:rPr>
                                <w:t>居民身份证扫描件粘贴处</w:t>
                              </w:r>
                            </w:p>
                            <w:p w14:paraId="15FDC5E2">
                              <w:pPr>
                                <w:ind w:firstLine="1050" w:firstLineChars="500"/>
                              </w:pPr>
                            </w:p>
                            <w:p w14:paraId="4A41618B">
                              <w:pPr>
                                <w:jc w:val="center"/>
                              </w:pPr>
                              <w:r>
                                <w:rPr>
                                  <w:rFonts w:hint="eastAsia"/>
                                </w:rPr>
                                <w:t>（人像面）</w:t>
                              </w:r>
                            </w:p>
                            <w:p w14:paraId="3E077F78"/>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FE451EC">
                              <w:pPr>
                                <w:jc w:val="center"/>
                              </w:pPr>
                              <w:r>
                                <w:rPr>
                                  <w:rFonts w:hint="eastAsia"/>
                                </w:rPr>
                                <w:t>居民身份证扫描件粘贴处</w:t>
                              </w:r>
                            </w:p>
                            <w:p w14:paraId="4F83C78A">
                              <w:pPr>
                                <w:ind w:firstLine="1050" w:firstLineChars="500"/>
                              </w:pPr>
                            </w:p>
                            <w:p w14:paraId="698AC83C">
                              <w:pPr>
                                <w:jc w:val="center"/>
                              </w:pPr>
                              <w:r>
                                <w:rPr>
                                  <w:rFonts w:hint="eastAsia"/>
                                </w:rPr>
                                <w:t>（国徽面）</w:t>
                              </w:r>
                            </w:p>
                            <w:p w14:paraId="0800D8DB"/>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dI8A2NsAAAAKAQAADwAAAAAAAAAB&#10;ACAAAAAiAAAAZHJzL2Rvd25yZXYueG1sUEsBAhQAFAAAAAgAh07iQB5/Kfq4AgAA/QcAAA4AAAAA&#10;AAAAAQAgAAAAKgEAAGRycy9lMm9Eb2MueG1sUEsFBgAAAAAGAAYAWQEAAFQGA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031661D">
                        <w:pPr>
                          <w:jc w:val="center"/>
                        </w:pPr>
                        <w:r>
                          <w:rPr>
                            <w:rFonts w:hint="eastAsia"/>
                          </w:rPr>
                          <w:t>居民身份证扫描件粘贴处</w:t>
                        </w:r>
                      </w:p>
                      <w:p w14:paraId="15FDC5E2">
                        <w:pPr>
                          <w:ind w:firstLine="1050" w:firstLineChars="500"/>
                        </w:pPr>
                      </w:p>
                      <w:p w14:paraId="4A41618B">
                        <w:pPr>
                          <w:jc w:val="center"/>
                        </w:pPr>
                        <w:r>
                          <w:rPr>
                            <w:rFonts w:hint="eastAsia"/>
                          </w:rPr>
                          <w:t>（人像面）</w:t>
                        </w:r>
                      </w:p>
                      <w:p w14:paraId="3E077F78"/>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2FE451EC">
                        <w:pPr>
                          <w:jc w:val="center"/>
                        </w:pPr>
                        <w:r>
                          <w:rPr>
                            <w:rFonts w:hint="eastAsia"/>
                          </w:rPr>
                          <w:t>居民身份证扫描件粘贴处</w:t>
                        </w:r>
                      </w:p>
                      <w:p w14:paraId="4F83C78A">
                        <w:pPr>
                          <w:ind w:firstLine="1050" w:firstLineChars="500"/>
                        </w:pPr>
                      </w:p>
                      <w:p w14:paraId="698AC83C">
                        <w:pPr>
                          <w:jc w:val="center"/>
                        </w:pPr>
                        <w:r>
                          <w:rPr>
                            <w:rFonts w:hint="eastAsia"/>
                          </w:rPr>
                          <w:t>（国徽面）</w:t>
                        </w:r>
                      </w:p>
                      <w:p w14:paraId="0800D8DB"/>
                    </w:txbxContent>
                  </v:textbox>
                </v:rect>
              </v:group>
            </w:pict>
          </mc:Fallback>
        </mc:AlternateContent>
      </w:r>
    </w:p>
    <w:p w14:paraId="16A1659E">
      <w:pPr>
        <w:keepNext/>
        <w:keepLines/>
        <w:spacing w:line="360" w:lineRule="auto"/>
        <w:rPr>
          <w:rFonts w:hint="eastAsia" w:ascii="仿宋" w:hAnsi="仿宋" w:eastAsia="仿宋" w:cs="仿宋"/>
          <w:sz w:val="24"/>
          <w:szCs w:val="24"/>
          <w:highlight w:val="none"/>
        </w:rPr>
      </w:pPr>
    </w:p>
    <w:p w14:paraId="2C8AB00B">
      <w:pPr>
        <w:keepNext/>
        <w:keepLines/>
        <w:spacing w:line="360" w:lineRule="auto"/>
        <w:rPr>
          <w:rFonts w:hint="eastAsia" w:ascii="仿宋" w:hAnsi="仿宋" w:eastAsia="仿宋" w:cs="仿宋"/>
          <w:sz w:val="24"/>
          <w:szCs w:val="24"/>
          <w:highlight w:val="none"/>
        </w:rPr>
      </w:pPr>
    </w:p>
    <w:p w14:paraId="52B98135">
      <w:pPr>
        <w:keepNext/>
        <w:keepLines/>
        <w:spacing w:line="360" w:lineRule="auto"/>
        <w:rPr>
          <w:rFonts w:hint="eastAsia" w:ascii="仿宋" w:hAnsi="仿宋" w:eastAsia="仿宋" w:cs="仿宋"/>
          <w:sz w:val="24"/>
          <w:szCs w:val="24"/>
          <w:highlight w:val="none"/>
        </w:rPr>
      </w:pPr>
    </w:p>
    <w:p w14:paraId="770EAE46">
      <w:pPr>
        <w:keepNext/>
        <w:keepLines/>
        <w:spacing w:line="360" w:lineRule="auto"/>
        <w:rPr>
          <w:rFonts w:hint="eastAsia" w:ascii="仿宋" w:hAnsi="仿宋" w:eastAsia="仿宋" w:cs="仿宋"/>
          <w:sz w:val="24"/>
          <w:szCs w:val="24"/>
          <w:highlight w:val="none"/>
        </w:rPr>
      </w:pPr>
    </w:p>
    <w:p w14:paraId="67C7CD40">
      <w:pPr>
        <w:keepNext/>
        <w:keepLines/>
        <w:spacing w:line="360" w:lineRule="auto"/>
        <w:rPr>
          <w:rFonts w:hint="eastAsia" w:ascii="仿宋" w:hAnsi="仿宋" w:eastAsia="仿宋" w:cs="仿宋"/>
          <w:sz w:val="24"/>
          <w:szCs w:val="24"/>
          <w:highlight w:val="none"/>
        </w:rPr>
      </w:pPr>
    </w:p>
    <w:p w14:paraId="02AFB150">
      <w:pPr>
        <w:keepNext/>
        <w:keepLines/>
        <w:spacing w:line="360" w:lineRule="auto"/>
        <w:rPr>
          <w:rFonts w:hint="eastAsia" w:ascii="仿宋" w:hAnsi="仿宋" w:eastAsia="仿宋" w:cs="仿宋"/>
          <w:sz w:val="24"/>
          <w:szCs w:val="24"/>
          <w:highlight w:val="none"/>
        </w:rPr>
      </w:pPr>
    </w:p>
    <w:p w14:paraId="7254DAA5">
      <w:pPr>
        <w:keepNext/>
        <w:keepLines/>
        <w:spacing w:line="360" w:lineRule="auto"/>
        <w:rPr>
          <w:rFonts w:hint="eastAsia" w:ascii="仿宋" w:hAnsi="仿宋" w:eastAsia="仿宋" w:cs="仿宋"/>
          <w:sz w:val="24"/>
          <w:szCs w:val="24"/>
          <w:highlight w:val="none"/>
        </w:rPr>
      </w:pPr>
    </w:p>
    <w:p w14:paraId="6FD7FB0B">
      <w:pPr>
        <w:keepNext/>
        <w:keepLines/>
        <w:spacing w:line="360" w:lineRule="auto"/>
        <w:rPr>
          <w:rFonts w:hint="eastAsia" w:ascii="仿宋" w:hAnsi="仿宋" w:eastAsia="仿宋" w:cs="仿宋"/>
          <w:sz w:val="24"/>
          <w:szCs w:val="24"/>
          <w:highlight w:val="none"/>
        </w:rPr>
      </w:pPr>
    </w:p>
    <w:p w14:paraId="24EC7F6A">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注：投标人须额外开具《法定代表人证明书》原件，投标人代表递交投标文件并出席开标环节时应携带身份证、《法定代表人授权书》及《法定代表人证明书》原件供采购代理机构工作人员核对身份信息。</w:t>
      </w:r>
    </w:p>
    <w:p w14:paraId="2BD66360">
      <w:pPr>
        <w:pStyle w:val="7"/>
        <w:widowControl w:val="0"/>
        <w:numPr>
          <w:ilvl w:val="0"/>
          <w:numId w:val="0"/>
        </w:numPr>
        <w:jc w:val="both"/>
        <w:rPr>
          <w:rFonts w:hint="default" w:ascii="仿宋" w:hAnsi="仿宋" w:eastAsia="仿宋" w:cs="仿宋"/>
          <w:b/>
          <w:bCs/>
          <w:sz w:val="24"/>
          <w:szCs w:val="24"/>
          <w:highlight w:val="none"/>
          <w:lang w:val="en-US" w:eastAsia="zh-CN"/>
        </w:rPr>
      </w:pPr>
    </w:p>
    <w:p w14:paraId="75646905">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14:paraId="246753AF">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59852729">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法定代表人授权书（投标人代表为法定代表人的无须提供本格式）</w:t>
      </w:r>
    </w:p>
    <w:p w14:paraId="18F08951">
      <w:pPr>
        <w:spacing w:line="360" w:lineRule="auto"/>
        <w:jc w:val="center"/>
        <w:rPr>
          <w:rFonts w:hint="eastAsia" w:ascii="仿宋" w:hAnsi="仿宋" w:eastAsia="仿宋" w:cs="仿宋"/>
          <w:b/>
          <w:bCs/>
          <w:sz w:val="24"/>
          <w:szCs w:val="24"/>
          <w:highlight w:val="none"/>
        </w:rPr>
      </w:pPr>
    </w:p>
    <w:p w14:paraId="1DC24D2C">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14:paraId="47D77413">
      <w:pPr>
        <w:spacing w:line="360" w:lineRule="auto"/>
        <w:jc w:val="center"/>
        <w:rPr>
          <w:rFonts w:hint="eastAsia" w:ascii="仿宋" w:hAnsi="仿宋" w:eastAsia="仿宋" w:cs="仿宋"/>
          <w:sz w:val="24"/>
          <w:szCs w:val="24"/>
          <w:highlight w:val="none"/>
        </w:rPr>
      </w:pPr>
    </w:p>
    <w:p w14:paraId="57DCCE23">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lang w:eastAsia="zh-CN"/>
        </w:rPr>
        <w:t>济源市人民法院</w:t>
      </w:r>
    </w:p>
    <w:p w14:paraId="6BF8047B">
      <w:pPr>
        <w:pStyle w:val="11"/>
        <w:ind w:right="420"/>
        <w:jc w:val="left"/>
        <w:rPr>
          <w:rFonts w:hint="eastAsia" w:ascii="仿宋" w:hAnsi="仿宋" w:eastAsia="仿宋" w:cs="仿宋"/>
          <w:color w:val="auto"/>
          <w:sz w:val="24"/>
          <w:szCs w:val="24"/>
          <w:highlight w:val="none"/>
        </w:rPr>
      </w:pPr>
    </w:p>
    <w:p w14:paraId="3B76D53C">
      <w:pPr>
        <w:pStyle w:val="11"/>
        <w:ind w:left="660" w:leftChars="200" w:right="42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本授权书声明：注册于中华人民共和</w:t>
      </w:r>
      <w:r>
        <w:rPr>
          <w:rFonts w:hint="eastAsia" w:ascii="仿宋" w:hAnsi="仿宋" w:eastAsia="仿宋" w:cs="仿宋"/>
          <w:color w:val="auto"/>
          <w:sz w:val="24"/>
          <w:szCs w:val="24"/>
          <w:highlight w:val="none"/>
          <w:lang w:val="en-US" w:eastAsia="zh-CN"/>
        </w:rPr>
        <w:t>国</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（投标人名称）</w:t>
      </w:r>
    </w:p>
    <w:p w14:paraId="2913B9C0">
      <w:pPr>
        <w:pStyle w:val="11"/>
        <w:ind w:right="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（法定代表人姓名、职务）代表我方授权在下面签字的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（被授权人的姓名、职务）为本公司的合法代表人，</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lang w:eastAsia="zh-CN"/>
        </w:rPr>
        <w:t>济源市人民法院</w:t>
      </w:r>
      <w:r>
        <w:rPr>
          <w:rFonts w:hint="eastAsia" w:ascii="仿宋" w:hAnsi="仿宋" w:eastAsia="仿宋" w:cs="仿宋"/>
          <w:color w:val="auto"/>
          <w:sz w:val="24"/>
          <w:szCs w:val="24"/>
          <w:highlight w:val="none"/>
          <w:u w:val="single"/>
        </w:rPr>
        <w:t>　　　　　</w:t>
      </w:r>
      <w:r>
        <w:rPr>
          <w:rFonts w:hint="default" w:ascii="仿宋" w:hAnsi="仿宋" w:eastAsia="仿宋" w:cs="仿宋"/>
          <w:color w:val="auto"/>
          <w:sz w:val="24"/>
          <w:szCs w:val="24"/>
          <w:highlight w:val="none"/>
          <w:u w:val="single"/>
          <w:woUserID w:val="1"/>
        </w:rPr>
        <w:t>（</w:t>
      </w:r>
      <w:r>
        <w:rPr>
          <w:rFonts w:hint="eastAsia" w:ascii="仿宋" w:hAnsi="仿宋" w:eastAsia="仿宋" w:cs="仿宋"/>
          <w:color w:val="auto"/>
          <w:sz w:val="24"/>
          <w:szCs w:val="24"/>
          <w:highlight w:val="none"/>
        </w:rPr>
        <w:t>采购项目</w:t>
      </w:r>
      <w:r>
        <w:rPr>
          <w:rFonts w:hint="eastAsia" w:ascii="仿宋" w:hAnsi="仿宋" w:eastAsia="仿宋" w:cs="仿宋"/>
          <w:color w:val="auto"/>
          <w:sz w:val="24"/>
          <w:szCs w:val="24"/>
          <w:highlight w:val="none"/>
          <w:lang w:val="en-US" w:eastAsia="zh-CN"/>
        </w:rPr>
        <w:t>名称</w:t>
      </w:r>
      <w:r>
        <w:rPr>
          <w:rFonts w:hint="default" w:ascii="仿宋" w:hAnsi="仿宋" w:eastAsia="仿宋" w:cs="仿宋"/>
          <w:color w:val="auto"/>
          <w:sz w:val="24"/>
          <w:szCs w:val="24"/>
          <w:highlight w:val="none"/>
          <w:lang w:eastAsia="zh-CN"/>
          <w:woUserID w:val="1"/>
        </w:rPr>
        <w:t>）</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的投标和合同执行，以我方的名义处理一切与之有关的事宜。</w:t>
      </w:r>
    </w:p>
    <w:p w14:paraId="76E711C7">
      <w:pPr>
        <w:pStyle w:val="11"/>
        <w:ind w:right="420"/>
        <w:jc w:val="left"/>
        <w:rPr>
          <w:rFonts w:hint="eastAsia" w:ascii="仿宋" w:hAnsi="仿宋" w:eastAsia="仿宋" w:cs="仿宋"/>
          <w:color w:val="auto"/>
          <w:sz w:val="24"/>
          <w:szCs w:val="24"/>
          <w:highlight w:val="none"/>
        </w:rPr>
      </w:pPr>
    </w:p>
    <w:p w14:paraId="4126FC3C">
      <w:pPr>
        <w:pStyle w:val="11"/>
        <w:ind w:right="420"/>
        <w:jc w:val="left"/>
        <w:rPr>
          <w:rFonts w:hint="eastAsia" w:ascii="仿宋" w:hAnsi="仿宋" w:eastAsia="仿宋" w:cs="仿宋"/>
          <w:color w:val="auto"/>
          <w:sz w:val="24"/>
          <w:szCs w:val="24"/>
          <w:highlight w:val="none"/>
        </w:rPr>
      </w:pPr>
    </w:p>
    <w:p w14:paraId="743ED6EE">
      <w:pPr>
        <w:pStyle w:val="11"/>
        <w:ind w:right="420"/>
        <w:jc w:val="left"/>
        <w:rPr>
          <w:rFonts w:hint="eastAsia" w:ascii="仿宋" w:hAnsi="仿宋" w:eastAsia="仿宋" w:cs="仿宋"/>
          <w:color w:val="auto"/>
          <w:sz w:val="24"/>
          <w:szCs w:val="24"/>
          <w:highlight w:val="none"/>
        </w:rPr>
      </w:pPr>
    </w:p>
    <w:p w14:paraId="3A1E95B3">
      <w:pPr>
        <w:pStyle w:val="11"/>
        <w:ind w:right="420"/>
        <w:jc w:val="left"/>
        <w:rPr>
          <w:rFonts w:hint="eastAsia" w:ascii="仿宋" w:hAnsi="仿宋" w:eastAsia="仿宋" w:cs="仿宋"/>
          <w:color w:val="auto"/>
          <w:sz w:val="24"/>
          <w:szCs w:val="24"/>
          <w:highlight w:val="none"/>
        </w:rPr>
      </w:pPr>
    </w:p>
    <w:p w14:paraId="42FD882C">
      <w:pPr>
        <w:spacing w:line="360" w:lineRule="auto"/>
        <w:ind w:firstLine="480" w:firstLineChars="200"/>
        <w:rPr>
          <w:rFonts w:hint="eastAsia" w:ascii="仿宋" w:hAnsi="仿宋" w:eastAsia="仿宋" w:cs="仿宋"/>
          <w:color w:val="auto"/>
          <w:sz w:val="24"/>
          <w:szCs w:val="24"/>
          <w:highlight w:val="none"/>
        </w:rPr>
      </w:pPr>
    </w:p>
    <w:p w14:paraId="3C6FCB8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14:paraId="4D55D2B8">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14:paraId="4B5797F9">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14:paraId="21E05741">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14:paraId="79F78C8F">
      <w:pPr>
        <w:widowControl/>
        <w:autoSpaceDE w:val="0"/>
        <w:autoSpaceDN w:val="0"/>
        <w:ind w:right="893"/>
        <w:textAlignment w:val="bottom"/>
        <w:rPr>
          <w:rFonts w:hint="eastAsia" w:ascii="仿宋" w:hAnsi="仿宋" w:eastAsia="仿宋" w:cs="仿宋"/>
          <w:color w:val="auto"/>
          <w:sz w:val="24"/>
          <w:szCs w:val="24"/>
          <w:highlight w:val="none"/>
        </w:rPr>
      </w:pPr>
    </w:p>
    <w:p w14:paraId="21A88D48">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14:paraId="5F1D09F1">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4" name="组合 4"/>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5"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287318E">
                              <w:pPr>
                                <w:jc w:val="center"/>
                              </w:pPr>
                              <w:r>
                                <w:rPr>
                                  <w:rFonts w:hint="eastAsia"/>
                                </w:rPr>
                                <w:t>居民身份证扫描件粘贴处</w:t>
                              </w:r>
                            </w:p>
                            <w:p w14:paraId="46BD90A8">
                              <w:pPr>
                                <w:ind w:firstLine="1050" w:firstLineChars="500"/>
                              </w:pPr>
                            </w:p>
                            <w:p w14:paraId="65803A78">
                              <w:pPr>
                                <w:jc w:val="center"/>
                              </w:pPr>
                              <w:r>
                                <w:rPr>
                                  <w:rFonts w:hint="eastAsia"/>
                                </w:rPr>
                                <w:t>（人像面）</w:t>
                              </w:r>
                            </w:p>
                            <w:p w14:paraId="050D92AB"/>
                          </w:txbxContent>
                        </wps:txbx>
                        <wps:bodyPr vert="horz" anchor="t" upright="1"/>
                      </wps:wsp>
                      <wps:wsp>
                        <wps:cNvPr id="6"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1D9146F">
                              <w:pPr>
                                <w:jc w:val="center"/>
                              </w:pPr>
                              <w:r>
                                <w:rPr>
                                  <w:rFonts w:hint="eastAsia"/>
                                </w:rPr>
                                <w:t>居民身份证扫描件粘贴处</w:t>
                              </w:r>
                            </w:p>
                            <w:p w14:paraId="15531FA3">
                              <w:pPr>
                                <w:ind w:firstLine="1050" w:firstLineChars="500"/>
                              </w:pPr>
                            </w:p>
                            <w:p w14:paraId="6847F98B">
                              <w:pPr>
                                <w:jc w:val="center"/>
                              </w:pPr>
                              <w:r>
                                <w:rPr>
                                  <w:rFonts w:hint="eastAsia"/>
                                </w:rPr>
                                <w:t>（国徽面）</w:t>
                              </w:r>
                            </w:p>
                            <w:p w14:paraId="4D0B390C"/>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HSPANjbAAAACgEAAA8AAAAAAAAAAQAgAAAAIgAA&#10;AGRycy9kb3ducmV2LnhtbFBLAQIUABQAAAAIAIdO4kBvW8HBsAIAAP0HAAAOAAAAAAAAAAEAIAAA&#10;ACoBAABkcnMvZTJvRG9jLnhtbFBLBQYAAAAABgAGAFkBAABMBgAAAAA=&#10;">
                <o:lock v:ext="edit" aspectratio="f"/>
                <v:rect id="矩形 3" o:spid="_x0000_s1026" o:spt="1" style="position:absolute;left:703;top:8450;height:2455;width:459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287318E">
                        <w:pPr>
                          <w:jc w:val="center"/>
                        </w:pPr>
                        <w:r>
                          <w:rPr>
                            <w:rFonts w:hint="eastAsia"/>
                          </w:rPr>
                          <w:t>居民身份证扫描件粘贴处</w:t>
                        </w:r>
                      </w:p>
                      <w:p w14:paraId="46BD90A8">
                        <w:pPr>
                          <w:ind w:firstLine="1050" w:firstLineChars="500"/>
                        </w:pPr>
                      </w:p>
                      <w:p w14:paraId="65803A78">
                        <w:pPr>
                          <w:jc w:val="center"/>
                        </w:pPr>
                        <w:r>
                          <w:rPr>
                            <w:rFonts w:hint="eastAsia"/>
                          </w:rPr>
                          <w:t>（人像面）</w:t>
                        </w:r>
                      </w:p>
                      <w:p w14:paraId="050D92AB"/>
                    </w:txbxContent>
                  </v:textbox>
                </v:rect>
                <v:rect id="矩形 4" o:spid="_x0000_s1026" o:spt="1" style="position:absolute;left:5505;top:8464;height:2485;width:4281;"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1D9146F">
                        <w:pPr>
                          <w:jc w:val="center"/>
                        </w:pPr>
                        <w:r>
                          <w:rPr>
                            <w:rFonts w:hint="eastAsia"/>
                          </w:rPr>
                          <w:t>居民身份证扫描件粘贴处</w:t>
                        </w:r>
                      </w:p>
                      <w:p w14:paraId="15531FA3">
                        <w:pPr>
                          <w:ind w:firstLine="1050" w:firstLineChars="500"/>
                        </w:pPr>
                      </w:p>
                      <w:p w14:paraId="6847F98B">
                        <w:pPr>
                          <w:jc w:val="center"/>
                        </w:pPr>
                        <w:r>
                          <w:rPr>
                            <w:rFonts w:hint="eastAsia"/>
                          </w:rPr>
                          <w:t>（国徽面）</w:t>
                        </w:r>
                      </w:p>
                      <w:p w14:paraId="4D0B390C"/>
                    </w:txbxContent>
                  </v:textbox>
                </v:rect>
              </v:group>
            </w:pict>
          </mc:Fallback>
        </mc:AlternateContent>
      </w:r>
    </w:p>
    <w:p w14:paraId="034A939E">
      <w:pPr>
        <w:keepNext/>
        <w:keepLines/>
        <w:spacing w:line="360" w:lineRule="auto"/>
        <w:rPr>
          <w:rFonts w:hint="eastAsia" w:ascii="仿宋" w:hAnsi="仿宋" w:eastAsia="仿宋" w:cs="仿宋"/>
          <w:b/>
          <w:sz w:val="24"/>
          <w:szCs w:val="24"/>
          <w:highlight w:val="none"/>
        </w:rPr>
      </w:pPr>
    </w:p>
    <w:p w14:paraId="3DC4A8F4">
      <w:pPr>
        <w:keepNext/>
        <w:keepLines/>
        <w:spacing w:line="360" w:lineRule="auto"/>
        <w:rPr>
          <w:rFonts w:hint="eastAsia" w:ascii="仿宋" w:hAnsi="仿宋" w:eastAsia="仿宋" w:cs="仿宋"/>
          <w:b/>
          <w:sz w:val="24"/>
          <w:szCs w:val="24"/>
          <w:highlight w:val="none"/>
        </w:rPr>
      </w:pPr>
    </w:p>
    <w:p w14:paraId="6EE7261D">
      <w:pPr>
        <w:keepNext/>
        <w:keepLines/>
        <w:spacing w:line="360" w:lineRule="auto"/>
        <w:rPr>
          <w:rFonts w:hint="eastAsia" w:ascii="仿宋" w:hAnsi="仿宋" w:eastAsia="仿宋" w:cs="仿宋"/>
          <w:b/>
          <w:sz w:val="24"/>
          <w:szCs w:val="24"/>
          <w:highlight w:val="none"/>
        </w:rPr>
      </w:pPr>
    </w:p>
    <w:p w14:paraId="13182837">
      <w:pPr>
        <w:keepNext/>
        <w:keepLines/>
        <w:spacing w:line="360" w:lineRule="auto"/>
        <w:rPr>
          <w:rFonts w:hint="eastAsia" w:ascii="仿宋" w:hAnsi="仿宋" w:eastAsia="仿宋" w:cs="仿宋"/>
          <w:b/>
          <w:sz w:val="24"/>
          <w:szCs w:val="24"/>
          <w:highlight w:val="none"/>
        </w:rPr>
      </w:pPr>
    </w:p>
    <w:p w14:paraId="22742993">
      <w:pPr>
        <w:keepNext/>
        <w:keepLines/>
        <w:spacing w:line="360" w:lineRule="auto"/>
        <w:rPr>
          <w:rFonts w:hint="eastAsia" w:ascii="仿宋" w:hAnsi="仿宋" w:eastAsia="仿宋" w:cs="仿宋"/>
          <w:b/>
          <w:sz w:val="24"/>
          <w:szCs w:val="24"/>
          <w:highlight w:val="none"/>
        </w:rPr>
      </w:pPr>
    </w:p>
    <w:p w14:paraId="657F3245">
      <w:pPr>
        <w:keepNext/>
        <w:keepLines/>
        <w:spacing w:line="360" w:lineRule="auto"/>
        <w:rPr>
          <w:rFonts w:hint="eastAsia" w:ascii="仿宋" w:hAnsi="仿宋" w:eastAsia="仿宋" w:cs="仿宋"/>
          <w:b/>
          <w:sz w:val="24"/>
          <w:szCs w:val="24"/>
          <w:highlight w:val="none"/>
        </w:rPr>
      </w:pPr>
    </w:p>
    <w:p w14:paraId="118041E5">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lang w:eastAsia="zh-CN"/>
        </w:rPr>
        <w:t>《</w:t>
      </w:r>
      <w:r>
        <w:rPr>
          <w:rFonts w:hint="eastAsia" w:ascii="仿宋" w:hAnsi="仿宋" w:eastAsia="仿宋" w:cs="仿宋"/>
          <w:b/>
          <w:bCs/>
          <w:sz w:val="24"/>
          <w:szCs w:val="24"/>
          <w:highlight w:val="none"/>
        </w:rPr>
        <w:t>投标及履约承诺函</w:t>
      </w:r>
      <w:r>
        <w:rPr>
          <w:rFonts w:hint="eastAsia" w:ascii="仿宋" w:hAnsi="仿宋" w:eastAsia="仿宋" w:cs="仿宋"/>
          <w:b/>
          <w:color w:val="auto"/>
          <w:sz w:val="24"/>
          <w:szCs w:val="24"/>
          <w:highlight w:val="none"/>
          <w:lang w:eastAsia="zh-CN"/>
        </w:rPr>
        <w:t>》</w:t>
      </w:r>
    </w:p>
    <w:p w14:paraId="307A15C2">
      <w:pPr>
        <w:pStyle w:val="11"/>
        <w:shd w:val="clear"/>
        <w:ind w:right="420"/>
        <w:jc w:val="left"/>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rPr>
        <w:t>致：</w:t>
      </w:r>
      <w:r>
        <w:rPr>
          <w:rFonts w:hint="eastAsia" w:ascii="仿宋" w:hAnsi="仿宋" w:eastAsia="仿宋" w:cs="仿宋"/>
          <w:bCs/>
          <w:color w:val="auto"/>
          <w:sz w:val="24"/>
          <w:szCs w:val="24"/>
          <w:highlight w:val="none"/>
          <w:lang w:eastAsia="zh-CN"/>
        </w:rPr>
        <w:t>济源市人民法院</w:t>
      </w:r>
    </w:p>
    <w:p w14:paraId="21D7A900">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14:paraId="4408C23D">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14:paraId="3F5172B4">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2.我单位参与本项目政府采购活动时不存在被有关部门禁止参与政府采购活动且在有效期内的情况。</w:t>
      </w:r>
    </w:p>
    <w:p w14:paraId="07B45494">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3.我单位具备《中华人民共和国政府采购法》第二十二条第一款规定的六项条件。</w:t>
      </w:r>
    </w:p>
    <w:p w14:paraId="146F3824">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4.我单位未被列入失信被执行人、重大税收违法案件当事人名单、政府采购严重违法失信行为记录名单。</w:t>
      </w:r>
    </w:p>
    <w:p w14:paraId="021C5ED6">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620DA575">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99CF798">
      <w:pPr>
        <w:shd w:val="clea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01F0BBF">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2D24A74">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8.我单位承诺中标后项目不转包，未经采购人同意不进行分包。</w:t>
      </w:r>
    </w:p>
    <w:p w14:paraId="44A16D1D">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239CFDFC">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10.我单位保证，若所投货物涉及《财政部生态环境部关于印发节能产品政府采购品目清单的通知》（财库〔2019〕19号）列明的政府采购强制产品，则所投该产品符合节能产品的认证要求。</w:t>
      </w:r>
    </w:p>
    <w:p w14:paraId="45BC126F">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我单位已知悉并同意中标（成交）结果信息公示（公开）的内容。</w:t>
      </w:r>
    </w:p>
    <w:p w14:paraId="7F65C655">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14:paraId="3EBAB9A1">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13.我单位清楚，如存在违反投标承诺行为情节严重的，将根据《深圳市财政局关于印发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深圳市财政局政府采购供应商信用信息管理办法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的通知》，依法被列入失信信息。</w:t>
      </w:r>
    </w:p>
    <w:p w14:paraId="726B90DF">
      <w:pPr>
        <w:shd w:val="clear"/>
        <w:snapToGrid w:val="0"/>
        <w:spacing w:line="360" w:lineRule="auto"/>
        <w:rPr>
          <w:rFonts w:hint="eastAsia" w:ascii="仿宋" w:hAnsi="仿宋" w:eastAsia="仿宋" w:cs="仿宋"/>
          <w:color w:val="auto"/>
          <w:sz w:val="24"/>
          <w:szCs w:val="24"/>
          <w:highlight w:val="none"/>
        </w:rPr>
      </w:pPr>
    </w:p>
    <w:p w14:paraId="7E30D3E8">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14:paraId="5F95B97C">
      <w:pPr>
        <w:shd w:val="clear"/>
        <w:spacing w:line="360" w:lineRule="auto"/>
        <w:ind w:firstLine="5760" w:firstLineChars="2400"/>
        <w:jc w:val="left"/>
        <w:rPr>
          <w:rFonts w:hint="eastAsia" w:ascii="仿宋" w:hAnsi="仿宋" w:eastAsia="仿宋" w:cs="仿宋"/>
          <w:color w:val="auto"/>
          <w:sz w:val="24"/>
          <w:szCs w:val="24"/>
          <w:highlight w:val="none"/>
        </w:rPr>
      </w:pPr>
    </w:p>
    <w:p w14:paraId="49DA72E2">
      <w:pPr>
        <w:shd w:val="clear"/>
        <w:spacing w:line="360" w:lineRule="auto"/>
        <w:ind w:firstLine="5760" w:firstLineChars="2400"/>
        <w:jc w:val="left"/>
        <w:rPr>
          <w:rFonts w:hint="eastAsia" w:ascii="仿宋" w:hAnsi="仿宋" w:eastAsia="仿宋" w:cs="仿宋"/>
          <w:color w:val="auto"/>
          <w:sz w:val="24"/>
          <w:szCs w:val="24"/>
          <w:highlight w:val="none"/>
        </w:rPr>
      </w:pPr>
    </w:p>
    <w:p w14:paraId="7F3D8D8A">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38799018">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14:paraId="759E42A1">
      <w:pPr>
        <w:shd w:val="clear"/>
        <w:spacing w:line="360" w:lineRule="auto"/>
        <w:ind w:firstLine="4560" w:firstLineChars="1900"/>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14:paraId="6969770E">
      <w:pPr>
        <w:pStyle w:val="7"/>
        <w:widowControl w:val="0"/>
        <w:numPr>
          <w:ilvl w:val="0"/>
          <w:numId w:val="0"/>
        </w:numPr>
        <w:jc w:val="both"/>
        <w:rPr>
          <w:rFonts w:hint="default" w:ascii="仿宋" w:hAnsi="仿宋" w:eastAsia="仿宋" w:cs="仿宋"/>
          <w:b/>
          <w:bCs/>
          <w:sz w:val="24"/>
          <w:szCs w:val="24"/>
          <w:highlight w:val="none"/>
          <w:lang w:val="en-US" w:eastAsia="zh-CN"/>
        </w:rPr>
      </w:pPr>
    </w:p>
    <w:p w14:paraId="04F38331">
      <w:pPr>
        <w:rPr>
          <w:rFonts w:hint="eastAsia"/>
          <w:lang w:val="en-US" w:eastAsia="zh-CN"/>
        </w:rPr>
      </w:pPr>
      <w:bookmarkStart w:id="3" w:name="_Toc29757"/>
      <w:bookmarkStart w:id="4" w:name="_Toc743"/>
      <w:r>
        <w:rPr>
          <w:rFonts w:hint="eastAsia" w:ascii="仿宋" w:hAnsi="仿宋" w:eastAsia="仿宋" w:cs="仿宋"/>
          <w:b/>
          <w:bCs/>
          <w:kern w:val="2"/>
          <w:sz w:val="24"/>
          <w:szCs w:val="24"/>
          <w:highlight w:val="none"/>
          <w:lang w:val="en-US" w:eastAsia="zh-CN" w:bidi="ar-SA"/>
        </w:rPr>
        <w:br w:type="page"/>
      </w:r>
      <w:bookmarkEnd w:id="3"/>
      <w:bookmarkEnd w:id="4"/>
    </w:p>
    <w:p w14:paraId="7EBA4FD8">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p>
    <w:p w14:paraId="6D2D7D0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lang w:eastAsia="zh-CN"/>
        </w:rPr>
        <w:t>济源市人民法院</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采购活动，提供的货物全部由符合政策要求的中小企业制造。相关企业的具体情况如下：</w:t>
      </w:r>
      <w:r>
        <w:rPr>
          <w:rFonts w:hint="eastAsia" w:ascii="仿宋" w:hAnsi="仿宋" w:eastAsia="仿宋" w:cs="仿宋"/>
          <w:kern w:val="2"/>
          <w:sz w:val="24"/>
          <w:szCs w:val="24"/>
          <w:highlight w:val="none"/>
          <w:lang w:val="en-US" w:eastAsia="zh-CN"/>
        </w:rPr>
        <w:t xml:space="preserve">   </w:t>
      </w:r>
    </w:p>
    <w:p w14:paraId="371C3E5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67F7CBA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692149B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14:paraId="150B3F2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081FE08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14:paraId="764CD8E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中华人民共和国政府采购法》等政府采购有关法律法规规定追究相应责任。</w:t>
      </w:r>
    </w:p>
    <w:p w14:paraId="615C8AFC">
      <w:pPr>
        <w:pStyle w:val="7"/>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val="0"/>
          <w:bCs w:val="0"/>
          <w:sz w:val="24"/>
          <w:szCs w:val="24"/>
          <w:highlight w:val="none"/>
        </w:rPr>
        <w:t>投标人</w:t>
      </w:r>
      <w:r>
        <w:rPr>
          <w:rFonts w:hint="eastAsia" w:ascii="仿宋" w:hAnsi="仿宋" w:eastAsia="仿宋" w:cs="仿宋"/>
          <w:b w:val="0"/>
          <w:bCs w:val="0"/>
          <w:sz w:val="24"/>
          <w:szCs w:val="24"/>
          <w:highlight w:val="none"/>
          <w:lang w:eastAsia="zh-CN"/>
        </w:rPr>
        <w:t>企业如不属于上述企业的直接在相应位置填写不属于或者直接书面声明不属于该类企业即可。</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bCs/>
          <w:sz w:val="24"/>
          <w:szCs w:val="24"/>
          <w:highlight w:val="none"/>
          <w:lang w:val="en-US" w:eastAsia="zh-CN"/>
        </w:rPr>
        <w:t xml:space="preserve">          </w:t>
      </w:r>
    </w:p>
    <w:p w14:paraId="3BDBA18E">
      <w:pPr>
        <w:pStyle w:val="2"/>
        <w:rPr>
          <w:rFonts w:hint="eastAsia"/>
        </w:rPr>
      </w:pPr>
    </w:p>
    <w:p w14:paraId="246DBA19">
      <w:pPr>
        <w:rPr>
          <w:rFonts w:hint="eastAsia" w:ascii="仿宋" w:hAnsi="仿宋" w:eastAsia="仿宋" w:cs="仿宋"/>
          <w:sz w:val="24"/>
          <w:szCs w:val="24"/>
          <w:highlight w:val="none"/>
        </w:rPr>
      </w:pPr>
    </w:p>
    <w:p w14:paraId="0E41F813">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p>
    <w:p w14:paraId="0D28EE07">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p>
    <w:p w14:paraId="57D2D2D6">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p>
    <w:p w14:paraId="21D51C1B">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p>
    <w:p w14:paraId="704F36A0">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p>
    <w:p w14:paraId="4EDA368C">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p>
    <w:p w14:paraId="236056CA">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p>
    <w:p w14:paraId="2E4B068A">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p>
    <w:p w14:paraId="428D993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14:paraId="1A5B5A89">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p>
    <w:p w14:paraId="17DD8802">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w:t>
      </w:r>
    </w:p>
    <w:p w14:paraId="3FF5DD6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w:t>
      </w:r>
      <w:r>
        <w:rPr>
          <w:rFonts w:hint="eastAsia" w:ascii="仿宋" w:hAnsi="仿宋" w:eastAsia="仿宋" w:cs="仿宋"/>
          <w:b/>
          <w:bCs/>
          <w:kern w:val="2"/>
          <w:sz w:val="24"/>
          <w:szCs w:val="24"/>
          <w:highlight w:val="none"/>
          <w:u w:val="single"/>
          <w:lang w:eastAsia="zh-CN"/>
        </w:rPr>
        <w:t>济源市人民法院</w:t>
      </w:r>
      <w:r>
        <w:rPr>
          <w:rFonts w:hint="eastAsia" w:ascii="仿宋" w:hAnsi="仿宋" w:eastAsia="仿宋" w:cs="仿宋"/>
          <w:b/>
          <w:bCs/>
          <w:kern w:val="2"/>
          <w:sz w:val="24"/>
          <w:szCs w:val="24"/>
          <w:highlight w:val="none"/>
          <w:u w:val="single"/>
        </w:rPr>
        <w:t>）</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w:t>
      </w:r>
      <w:r>
        <w:rPr>
          <w:rFonts w:hint="eastAsia" w:ascii="仿宋" w:hAnsi="仿宋" w:eastAsia="仿宋" w:cs="仿宋"/>
          <w:kern w:val="2"/>
          <w:sz w:val="24"/>
          <w:szCs w:val="24"/>
          <w:highlight w:val="none"/>
          <w:lang w:eastAsia="zh-CN"/>
        </w:rPr>
        <w:t>货物</w:t>
      </w:r>
      <w:r>
        <w:rPr>
          <w:rFonts w:hint="eastAsia" w:ascii="仿宋" w:hAnsi="仿宋" w:eastAsia="仿宋" w:cs="仿宋"/>
          <w:kern w:val="2"/>
          <w:sz w:val="24"/>
          <w:szCs w:val="24"/>
          <w:highlight w:val="none"/>
        </w:rPr>
        <w:t>全部由符合政策要求的残疾人福利性单位承接。相关残疾人福利性单位的具体情况如下：</w:t>
      </w:r>
    </w:p>
    <w:p w14:paraId="00131F5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02C46EA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18E67E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26F0E3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14:paraId="48305B47">
      <w:pPr>
        <w:pStyle w:val="7"/>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val="0"/>
          <w:bCs w:val="0"/>
          <w:sz w:val="24"/>
          <w:szCs w:val="24"/>
          <w:highlight w:val="none"/>
        </w:rPr>
        <w:t>投标人</w:t>
      </w:r>
      <w:r>
        <w:rPr>
          <w:rFonts w:hint="eastAsia" w:ascii="仿宋" w:hAnsi="仿宋" w:eastAsia="仿宋" w:cs="仿宋"/>
          <w:b w:val="0"/>
          <w:bCs w:val="0"/>
          <w:sz w:val="24"/>
          <w:szCs w:val="24"/>
          <w:highlight w:val="none"/>
          <w:lang w:eastAsia="zh-CN"/>
        </w:rPr>
        <w:t>企业如不属于上述企业的直接在相应位置填写不属于或者直接书面声明不属于该类企业即可。</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bCs/>
          <w:sz w:val="24"/>
          <w:szCs w:val="24"/>
          <w:highlight w:val="none"/>
          <w:lang w:val="en-US" w:eastAsia="zh-CN"/>
        </w:rPr>
        <w:t xml:space="preserve">          </w:t>
      </w:r>
    </w:p>
    <w:p w14:paraId="20DE83BD">
      <w:pPr>
        <w:pStyle w:val="2"/>
        <w:rPr>
          <w:rFonts w:hint="eastAsia"/>
        </w:rPr>
      </w:pPr>
    </w:p>
    <w:p w14:paraId="362EB962">
      <w:pPr>
        <w:ind w:firstLine="480" w:firstLineChars="200"/>
        <w:rPr>
          <w:rFonts w:ascii="宋体" w:hAnsi="宋体" w:cs="宋体"/>
          <w:sz w:val="24"/>
          <w:highlight w:val="none"/>
        </w:rPr>
      </w:pPr>
    </w:p>
    <w:p w14:paraId="100BE25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14:paraId="38C516A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14:paraId="353ACB9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14:paraId="7317951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14:paraId="0575095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14:paraId="31D90E4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14:paraId="149F267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14:paraId="63C9487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14:paraId="4C09DC9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14:paraId="319943C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14:paraId="3E5DC64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14:paraId="4474D6D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14:paraId="107754C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14:paraId="44CEADF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14:paraId="5E019CB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14:paraId="3A755E8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14:paraId="0ECDC27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14:paraId="528A330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14:paraId="4869D72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14:paraId="704AF43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14:paraId="0760C9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p>
    <w:p w14:paraId="2E539BB1">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w:t>
      </w:r>
    </w:p>
    <w:p w14:paraId="2CAF5FA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w:t>
      </w:r>
      <w:r>
        <w:rPr>
          <w:rFonts w:hint="eastAsia" w:ascii="仿宋" w:hAnsi="仿宋" w:eastAsia="仿宋" w:cs="仿宋"/>
          <w:b/>
          <w:bCs/>
          <w:kern w:val="2"/>
          <w:sz w:val="24"/>
          <w:szCs w:val="24"/>
          <w:highlight w:val="none"/>
          <w:u w:val="single"/>
          <w:lang w:eastAsia="zh-CN"/>
        </w:rPr>
        <w:t>济源市人民法院</w:t>
      </w:r>
      <w:r>
        <w:rPr>
          <w:rFonts w:hint="eastAsia" w:ascii="仿宋" w:hAnsi="仿宋" w:eastAsia="仿宋" w:cs="仿宋"/>
          <w:b/>
          <w:bCs/>
          <w:kern w:val="2"/>
          <w:sz w:val="24"/>
          <w:szCs w:val="24"/>
          <w:highlight w:val="none"/>
          <w:u w:val="single"/>
        </w:rPr>
        <w:t>）</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w:t>
      </w:r>
      <w:r>
        <w:rPr>
          <w:rFonts w:hint="eastAsia" w:ascii="仿宋" w:hAnsi="仿宋" w:eastAsia="仿宋" w:cs="仿宋"/>
          <w:kern w:val="2"/>
          <w:sz w:val="24"/>
          <w:szCs w:val="24"/>
          <w:highlight w:val="none"/>
          <w:lang w:eastAsia="zh-CN"/>
        </w:rPr>
        <w:t>货物</w:t>
      </w:r>
      <w:r>
        <w:rPr>
          <w:rFonts w:hint="eastAsia" w:ascii="仿宋" w:hAnsi="仿宋" w:eastAsia="仿宋" w:cs="仿宋"/>
          <w:kern w:val="2"/>
          <w:sz w:val="24"/>
          <w:szCs w:val="24"/>
          <w:highlight w:val="none"/>
        </w:rPr>
        <w:t>全部由符合政策要求的监狱企业承接。相关监狱企业的具体情况如下：</w:t>
      </w:r>
    </w:p>
    <w:p w14:paraId="57EA529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189B03D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2A875CF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2EB54FC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14:paraId="59C8EBD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14:paraId="73BC0A24">
      <w:pPr>
        <w:pStyle w:val="7"/>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val="0"/>
          <w:bCs w:val="0"/>
          <w:sz w:val="24"/>
          <w:szCs w:val="24"/>
          <w:highlight w:val="none"/>
        </w:rPr>
        <w:t>投标人</w:t>
      </w:r>
      <w:r>
        <w:rPr>
          <w:rFonts w:hint="eastAsia" w:ascii="仿宋" w:hAnsi="仿宋" w:eastAsia="仿宋" w:cs="仿宋"/>
          <w:b w:val="0"/>
          <w:bCs w:val="0"/>
          <w:sz w:val="24"/>
          <w:szCs w:val="24"/>
          <w:highlight w:val="none"/>
          <w:lang w:eastAsia="zh-CN"/>
        </w:rPr>
        <w:t>企业如不属于上述企业的直接在相应位置填写不属于或者直接书面声明不属于该类企业即可。</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bCs/>
          <w:sz w:val="24"/>
          <w:szCs w:val="24"/>
          <w:highlight w:val="none"/>
          <w:lang w:val="en-US" w:eastAsia="zh-CN"/>
        </w:rPr>
        <w:t xml:space="preserve">          </w:t>
      </w:r>
    </w:p>
    <w:p w14:paraId="0515F7D0">
      <w:pPr>
        <w:widowControl w:val="0"/>
        <w:jc w:val="both"/>
        <w:rPr>
          <w:rFonts w:hint="eastAsia" w:ascii="仿宋" w:hAnsi="仿宋" w:eastAsia="仿宋" w:cs="仿宋"/>
          <w:b/>
          <w:bCs/>
          <w:sz w:val="24"/>
          <w:szCs w:val="24"/>
          <w:highlight w:val="none"/>
        </w:rPr>
      </w:pPr>
    </w:p>
    <w:p w14:paraId="70BB7D54">
      <w:pPr>
        <w:widowControl w:val="0"/>
        <w:jc w:val="both"/>
        <w:rPr>
          <w:rFonts w:hint="eastAsia" w:ascii="仿宋" w:hAnsi="仿宋" w:eastAsia="仿宋" w:cs="仿宋"/>
          <w:color w:val="FF0000"/>
          <w:kern w:val="2"/>
          <w:sz w:val="24"/>
          <w:szCs w:val="24"/>
          <w:highlight w:val="none"/>
        </w:rPr>
      </w:pPr>
    </w:p>
    <w:p w14:paraId="1E8B0FC9">
      <w:pPr>
        <w:outlineLvl w:val="2"/>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0033D353">
      <w:pPr>
        <w:pStyle w:val="2"/>
        <w:rPr>
          <w:rFonts w:hint="eastAsia" w:ascii="仿宋" w:hAnsi="仿宋" w:eastAsia="仿宋" w:cs="仿宋"/>
          <w:b/>
          <w:sz w:val="24"/>
          <w:highlight w:val="none"/>
          <w:lang w:val="en-US" w:eastAsia="zh-CN"/>
        </w:rPr>
      </w:pPr>
    </w:p>
    <w:p w14:paraId="72FE214B">
      <w:pPr>
        <w:pStyle w:val="3"/>
        <w:rPr>
          <w:rFonts w:hint="eastAsia" w:ascii="仿宋" w:hAnsi="仿宋" w:eastAsia="仿宋" w:cs="仿宋"/>
          <w:b/>
          <w:sz w:val="24"/>
          <w:highlight w:val="none"/>
          <w:lang w:val="en-US" w:eastAsia="zh-CN"/>
        </w:rPr>
      </w:pPr>
      <w:r>
        <w:rPr>
          <w:rFonts w:hint="eastAsia" w:ascii="仿宋" w:hAnsi="仿宋" w:eastAsia="仿宋" w:cs="仿宋"/>
          <w:color w:val="auto"/>
          <w:kern w:val="2"/>
          <w:sz w:val="24"/>
          <w:szCs w:val="24"/>
          <w:highlight w:val="none"/>
        </w:rPr>
        <w:t>供应商之间是否存在直接控股、管理关系</w:t>
      </w:r>
      <w:r>
        <w:rPr>
          <w:rFonts w:hint="eastAsia" w:ascii="仿宋" w:hAnsi="仿宋" w:eastAsia="仿宋" w:cs="仿宋"/>
          <w:color w:val="auto"/>
          <w:kern w:val="2"/>
          <w:sz w:val="24"/>
          <w:szCs w:val="24"/>
          <w:highlight w:val="none"/>
          <w:lang w:eastAsia="zh-CN"/>
        </w:rPr>
        <w:t>的书面承诺</w:t>
      </w:r>
    </w:p>
    <w:p w14:paraId="3835E786">
      <w:pPr>
        <w:pStyle w:val="3"/>
        <w:rPr>
          <w:rFonts w:hint="eastAsia" w:ascii="仿宋" w:hAnsi="仿宋" w:eastAsia="仿宋" w:cs="仿宋"/>
          <w:b/>
          <w:sz w:val="24"/>
          <w:highlight w:val="none"/>
          <w:lang w:val="en-US" w:eastAsia="zh-CN"/>
        </w:rPr>
      </w:pPr>
    </w:p>
    <w:p w14:paraId="33F0D16D">
      <w:pPr>
        <w:pStyle w:val="3"/>
        <w:rPr>
          <w:rFonts w:hint="eastAsia" w:ascii="仿宋" w:hAnsi="仿宋" w:eastAsia="仿宋" w:cs="仿宋"/>
          <w:b/>
          <w:sz w:val="24"/>
          <w:highlight w:val="none"/>
          <w:lang w:val="en-US" w:eastAsia="zh-CN"/>
        </w:rPr>
      </w:pPr>
    </w:p>
    <w:p w14:paraId="185E7AB8">
      <w:pPr>
        <w:pStyle w:val="3"/>
        <w:rPr>
          <w:rFonts w:hint="eastAsia" w:ascii="仿宋" w:hAnsi="仿宋" w:eastAsia="仿宋" w:cs="仿宋"/>
          <w:b/>
          <w:sz w:val="24"/>
          <w:highlight w:val="none"/>
          <w:lang w:val="en-US" w:eastAsia="zh-CN"/>
        </w:rPr>
      </w:pPr>
    </w:p>
    <w:p w14:paraId="75901EC9">
      <w:pPr>
        <w:pStyle w:val="3"/>
        <w:rPr>
          <w:rFonts w:hint="eastAsia" w:ascii="仿宋" w:hAnsi="仿宋" w:eastAsia="仿宋" w:cs="仿宋"/>
          <w:b/>
          <w:sz w:val="24"/>
          <w:highlight w:val="none"/>
          <w:lang w:val="en-US" w:eastAsia="zh-CN"/>
        </w:rPr>
      </w:pPr>
    </w:p>
    <w:p w14:paraId="2F5C7659">
      <w:pPr>
        <w:pStyle w:val="3"/>
        <w:rPr>
          <w:rFonts w:hint="eastAsia" w:ascii="仿宋" w:hAnsi="仿宋" w:eastAsia="仿宋" w:cs="仿宋"/>
          <w:b/>
          <w:sz w:val="24"/>
          <w:highlight w:val="none"/>
          <w:lang w:val="en-US" w:eastAsia="zh-CN"/>
        </w:rPr>
      </w:pPr>
    </w:p>
    <w:p w14:paraId="48FBEA3B">
      <w:pPr>
        <w:pStyle w:val="3"/>
        <w:rPr>
          <w:rFonts w:hint="eastAsia" w:ascii="仿宋" w:hAnsi="仿宋" w:eastAsia="仿宋" w:cs="仿宋"/>
          <w:b/>
          <w:sz w:val="24"/>
          <w:highlight w:val="none"/>
          <w:lang w:val="en-US" w:eastAsia="zh-CN"/>
        </w:rPr>
      </w:pPr>
    </w:p>
    <w:p w14:paraId="21D86657">
      <w:pPr>
        <w:pStyle w:val="3"/>
        <w:rPr>
          <w:rFonts w:hint="eastAsia" w:ascii="仿宋" w:hAnsi="仿宋" w:eastAsia="仿宋" w:cs="仿宋"/>
          <w:b/>
          <w:sz w:val="24"/>
          <w:highlight w:val="none"/>
          <w:lang w:val="en-US" w:eastAsia="zh-CN"/>
        </w:rPr>
      </w:pPr>
    </w:p>
    <w:p w14:paraId="6618C646">
      <w:pPr>
        <w:pStyle w:val="3"/>
        <w:rPr>
          <w:rFonts w:hint="eastAsia" w:ascii="仿宋" w:hAnsi="仿宋" w:eastAsia="仿宋" w:cs="仿宋"/>
          <w:b/>
          <w:sz w:val="24"/>
          <w:highlight w:val="none"/>
          <w:lang w:val="en-US" w:eastAsia="zh-CN"/>
        </w:rPr>
      </w:pPr>
    </w:p>
    <w:p w14:paraId="478CA537">
      <w:pPr>
        <w:pStyle w:val="3"/>
        <w:rPr>
          <w:rFonts w:hint="eastAsia" w:ascii="仿宋" w:hAnsi="仿宋" w:eastAsia="仿宋" w:cs="仿宋"/>
          <w:b/>
          <w:sz w:val="24"/>
          <w:highlight w:val="none"/>
          <w:lang w:val="en-US" w:eastAsia="zh-CN"/>
        </w:rPr>
      </w:pPr>
    </w:p>
    <w:p w14:paraId="63800995">
      <w:pPr>
        <w:pStyle w:val="3"/>
        <w:rPr>
          <w:rFonts w:hint="eastAsia" w:ascii="仿宋" w:hAnsi="仿宋" w:eastAsia="仿宋" w:cs="仿宋"/>
          <w:b/>
          <w:sz w:val="24"/>
          <w:highlight w:val="none"/>
          <w:lang w:val="en-US" w:eastAsia="zh-CN"/>
        </w:rPr>
      </w:pPr>
    </w:p>
    <w:p w14:paraId="4C78A7E8">
      <w:pPr>
        <w:pStyle w:val="3"/>
        <w:rPr>
          <w:rFonts w:hint="eastAsia" w:ascii="仿宋" w:hAnsi="仿宋" w:eastAsia="仿宋" w:cs="仿宋"/>
          <w:b/>
          <w:sz w:val="24"/>
          <w:highlight w:val="none"/>
          <w:lang w:val="en-US" w:eastAsia="zh-CN"/>
        </w:rPr>
      </w:pPr>
    </w:p>
    <w:p w14:paraId="6A08AE70">
      <w:pPr>
        <w:pStyle w:val="3"/>
        <w:rPr>
          <w:rFonts w:hint="eastAsia" w:ascii="仿宋" w:hAnsi="仿宋" w:eastAsia="仿宋" w:cs="仿宋"/>
          <w:b/>
          <w:sz w:val="24"/>
          <w:highlight w:val="none"/>
          <w:lang w:val="en-US" w:eastAsia="zh-CN"/>
        </w:rPr>
      </w:pPr>
    </w:p>
    <w:p w14:paraId="42229B67">
      <w:pPr>
        <w:pStyle w:val="3"/>
        <w:rPr>
          <w:rFonts w:hint="eastAsia" w:ascii="仿宋" w:hAnsi="仿宋" w:eastAsia="仿宋" w:cs="仿宋"/>
          <w:b/>
          <w:sz w:val="24"/>
          <w:highlight w:val="none"/>
          <w:lang w:val="en-US" w:eastAsia="zh-CN"/>
        </w:rPr>
      </w:pPr>
    </w:p>
    <w:p w14:paraId="35C68C01">
      <w:pPr>
        <w:pStyle w:val="3"/>
        <w:rPr>
          <w:rFonts w:hint="eastAsia" w:ascii="仿宋" w:hAnsi="仿宋" w:eastAsia="仿宋" w:cs="仿宋"/>
          <w:b/>
          <w:sz w:val="24"/>
          <w:highlight w:val="none"/>
          <w:lang w:val="en-US" w:eastAsia="zh-CN"/>
        </w:rPr>
      </w:pPr>
    </w:p>
    <w:p w14:paraId="0B94D481">
      <w:pPr>
        <w:pStyle w:val="3"/>
        <w:rPr>
          <w:rFonts w:hint="eastAsia" w:ascii="仿宋" w:hAnsi="仿宋" w:eastAsia="仿宋" w:cs="仿宋"/>
          <w:b/>
          <w:sz w:val="24"/>
          <w:highlight w:val="none"/>
          <w:lang w:val="en-US" w:eastAsia="zh-CN"/>
        </w:rPr>
      </w:pPr>
    </w:p>
    <w:p w14:paraId="3B3FF35F">
      <w:pPr>
        <w:pStyle w:val="3"/>
        <w:rPr>
          <w:rFonts w:hint="eastAsia" w:ascii="仿宋" w:hAnsi="仿宋" w:eastAsia="仿宋" w:cs="仿宋"/>
          <w:b/>
          <w:sz w:val="24"/>
          <w:highlight w:val="none"/>
          <w:lang w:val="en-US" w:eastAsia="zh-CN"/>
        </w:rPr>
      </w:pPr>
    </w:p>
    <w:p w14:paraId="1F11E779">
      <w:pPr>
        <w:pStyle w:val="3"/>
        <w:rPr>
          <w:rFonts w:hint="eastAsia" w:ascii="仿宋" w:hAnsi="仿宋" w:eastAsia="仿宋" w:cs="仿宋"/>
          <w:b/>
          <w:sz w:val="24"/>
          <w:highlight w:val="none"/>
          <w:lang w:val="en-US" w:eastAsia="zh-CN"/>
        </w:rPr>
      </w:pPr>
    </w:p>
    <w:p w14:paraId="58EECEDA">
      <w:pPr>
        <w:pStyle w:val="3"/>
        <w:rPr>
          <w:rFonts w:hint="eastAsia" w:ascii="仿宋" w:hAnsi="仿宋" w:eastAsia="仿宋" w:cs="仿宋"/>
          <w:b/>
          <w:sz w:val="24"/>
          <w:highlight w:val="none"/>
          <w:lang w:val="en-US" w:eastAsia="zh-CN"/>
        </w:rPr>
      </w:pPr>
    </w:p>
    <w:p w14:paraId="2D81A189">
      <w:pPr>
        <w:pStyle w:val="3"/>
        <w:rPr>
          <w:rFonts w:hint="eastAsia" w:ascii="仿宋" w:hAnsi="仿宋" w:eastAsia="仿宋" w:cs="仿宋"/>
          <w:b/>
          <w:sz w:val="24"/>
          <w:highlight w:val="none"/>
          <w:lang w:val="en-US" w:eastAsia="zh-CN"/>
        </w:rPr>
      </w:pPr>
    </w:p>
    <w:p w14:paraId="7326C2B1">
      <w:pPr>
        <w:pStyle w:val="3"/>
        <w:rPr>
          <w:rFonts w:hint="eastAsia" w:ascii="仿宋" w:hAnsi="仿宋" w:eastAsia="仿宋" w:cs="仿宋"/>
          <w:b/>
          <w:sz w:val="24"/>
          <w:highlight w:val="none"/>
          <w:lang w:val="en-US" w:eastAsia="zh-CN"/>
        </w:rPr>
      </w:pPr>
    </w:p>
    <w:p w14:paraId="581B2A24">
      <w:pPr>
        <w:pStyle w:val="3"/>
        <w:rPr>
          <w:rFonts w:hint="eastAsia" w:ascii="仿宋" w:hAnsi="仿宋" w:eastAsia="仿宋" w:cs="仿宋"/>
          <w:b/>
          <w:sz w:val="24"/>
          <w:highlight w:val="none"/>
          <w:lang w:val="en-US" w:eastAsia="zh-CN"/>
        </w:rPr>
      </w:pPr>
    </w:p>
    <w:p w14:paraId="5D0AED99">
      <w:pPr>
        <w:pStyle w:val="3"/>
        <w:rPr>
          <w:rFonts w:hint="eastAsia" w:ascii="仿宋" w:hAnsi="仿宋" w:eastAsia="仿宋" w:cs="仿宋"/>
          <w:b/>
          <w:sz w:val="24"/>
          <w:highlight w:val="none"/>
          <w:lang w:val="en-US" w:eastAsia="zh-CN"/>
        </w:rPr>
      </w:pPr>
    </w:p>
    <w:p w14:paraId="17EEF5DF">
      <w:pPr>
        <w:pStyle w:val="3"/>
        <w:rPr>
          <w:rFonts w:hint="eastAsia" w:ascii="仿宋" w:hAnsi="仿宋" w:eastAsia="仿宋" w:cs="仿宋"/>
          <w:b/>
          <w:sz w:val="24"/>
          <w:highlight w:val="none"/>
          <w:lang w:val="en-US" w:eastAsia="zh-CN"/>
        </w:rPr>
      </w:pPr>
    </w:p>
    <w:p w14:paraId="566F9363">
      <w:pPr>
        <w:pStyle w:val="3"/>
        <w:rPr>
          <w:rFonts w:hint="eastAsia" w:ascii="仿宋" w:hAnsi="仿宋" w:eastAsia="仿宋" w:cs="仿宋"/>
          <w:b/>
          <w:sz w:val="24"/>
          <w:highlight w:val="none"/>
          <w:lang w:val="en-US" w:eastAsia="zh-CN"/>
        </w:rPr>
      </w:pPr>
    </w:p>
    <w:p w14:paraId="34182F14">
      <w:pPr>
        <w:pStyle w:val="3"/>
        <w:rPr>
          <w:rFonts w:hint="eastAsia" w:ascii="仿宋" w:hAnsi="仿宋" w:eastAsia="仿宋" w:cs="仿宋"/>
          <w:b/>
          <w:sz w:val="24"/>
          <w:highlight w:val="none"/>
          <w:lang w:val="en-US" w:eastAsia="zh-CN"/>
        </w:rPr>
      </w:pPr>
    </w:p>
    <w:p w14:paraId="06180B32">
      <w:pPr>
        <w:pStyle w:val="3"/>
        <w:rPr>
          <w:rFonts w:hint="eastAsia" w:ascii="仿宋" w:hAnsi="仿宋" w:eastAsia="仿宋" w:cs="仿宋"/>
          <w:b/>
          <w:sz w:val="24"/>
          <w:highlight w:val="none"/>
          <w:lang w:val="en-US" w:eastAsia="zh-CN"/>
        </w:rPr>
      </w:pPr>
    </w:p>
    <w:p w14:paraId="571B07B3">
      <w:pPr>
        <w:pStyle w:val="3"/>
        <w:rPr>
          <w:rFonts w:hint="eastAsia" w:ascii="仿宋" w:hAnsi="仿宋" w:eastAsia="仿宋" w:cs="仿宋"/>
          <w:b/>
          <w:sz w:val="24"/>
          <w:highlight w:val="none"/>
          <w:lang w:val="en-US" w:eastAsia="zh-CN"/>
        </w:rPr>
      </w:pPr>
    </w:p>
    <w:p w14:paraId="51AC6B53">
      <w:pPr>
        <w:pStyle w:val="3"/>
        <w:rPr>
          <w:rFonts w:hint="eastAsia" w:ascii="仿宋" w:hAnsi="仿宋" w:eastAsia="仿宋" w:cs="仿宋"/>
          <w:b/>
          <w:sz w:val="24"/>
          <w:highlight w:val="none"/>
          <w:lang w:val="en-US" w:eastAsia="zh-CN"/>
        </w:rPr>
      </w:pPr>
    </w:p>
    <w:p w14:paraId="3F35AC3C">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实质性条款响应情况表</w:t>
      </w:r>
    </w:p>
    <w:tbl>
      <w:tblPr>
        <w:tblStyle w:val="1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393"/>
        <w:gridCol w:w="25"/>
      </w:tblGrid>
      <w:tr w14:paraId="799F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3DA10DE8">
            <w:pPr>
              <w:jc w:val="center"/>
              <w:rPr>
                <w:rFonts w:hint="eastAsia" w:ascii="仿宋" w:hAnsi="仿宋" w:eastAsia="仿宋" w:cs="仿宋"/>
                <w:b/>
                <w:sz w:val="24"/>
                <w:szCs w:val="24"/>
                <w:highlight w:val="none"/>
              </w:rPr>
            </w:pPr>
            <w:bookmarkStart w:id="5" w:name="_Hlk72092651"/>
            <w:r>
              <w:rPr>
                <w:rFonts w:hint="eastAsia" w:ascii="仿宋" w:hAnsi="仿宋" w:eastAsia="仿宋" w:cs="仿宋"/>
                <w:b/>
                <w:sz w:val="24"/>
                <w:szCs w:val="24"/>
                <w:highlight w:val="none"/>
              </w:rPr>
              <w:t>序号</w:t>
            </w:r>
          </w:p>
        </w:tc>
        <w:tc>
          <w:tcPr>
            <w:tcW w:w="2664" w:type="dxa"/>
            <w:vAlign w:val="center"/>
          </w:tcPr>
          <w:p w14:paraId="6CDA2890">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1588" w:type="dxa"/>
            <w:vAlign w:val="center"/>
          </w:tcPr>
          <w:p w14:paraId="150D42D7">
            <w:pPr>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供应商承诺</w:t>
            </w:r>
          </w:p>
        </w:tc>
        <w:tc>
          <w:tcPr>
            <w:tcW w:w="1842" w:type="dxa"/>
            <w:vAlign w:val="center"/>
          </w:tcPr>
          <w:p w14:paraId="461FB2DC">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1418" w:type="dxa"/>
            <w:gridSpan w:val="2"/>
            <w:vAlign w:val="center"/>
          </w:tcPr>
          <w:p w14:paraId="35EFFEA8">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5"/>
      <w:tr w14:paraId="2251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705" w:type="dxa"/>
            <w:vAlign w:val="center"/>
          </w:tcPr>
          <w:p w14:paraId="4BFF030C">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664" w:type="dxa"/>
            <w:shd w:val="clear" w:color="auto" w:fill="auto"/>
            <w:vAlign w:val="center"/>
          </w:tcPr>
          <w:p w14:paraId="0AFBAAF7">
            <w:pPr>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color w:val="auto"/>
                <w:kern w:val="0"/>
                <w:sz w:val="24"/>
                <w:szCs w:val="24"/>
                <w:highlight w:val="none"/>
              </w:rPr>
              <w:t>质保期至少</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个月， 时间自最终验收合格并交付使用之日起计算，由中标人提供产品保修文件。</w:t>
            </w:r>
          </w:p>
        </w:tc>
        <w:tc>
          <w:tcPr>
            <w:tcW w:w="1588" w:type="dxa"/>
          </w:tcPr>
          <w:p w14:paraId="1EAA7217">
            <w:pPr>
              <w:adjustRightInd w:val="0"/>
              <w:snapToGrid w:val="0"/>
              <w:spacing w:line="360" w:lineRule="auto"/>
              <w:rPr>
                <w:rFonts w:hint="eastAsia" w:ascii="仿宋" w:hAnsi="仿宋" w:eastAsia="仿宋" w:cs="仿宋"/>
                <w:kern w:val="0"/>
                <w:sz w:val="24"/>
                <w:szCs w:val="24"/>
                <w:highlight w:val="none"/>
              </w:rPr>
            </w:pPr>
          </w:p>
        </w:tc>
        <w:tc>
          <w:tcPr>
            <w:tcW w:w="1842" w:type="dxa"/>
          </w:tcPr>
          <w:p w14:paraId="7A5798EC">
            <w:pPr>
              <w:adjustRightInd w:val="0"/>
              <w:snapToGrid w:val="0"/>
              <w:spacing w:line="360" w:lineRule="auto"/>
              <w:rPr>
                <w:rFonts w:hint="eastAsia" w:ascii="仿宋" w:hAnsi="仿宋" w:eastAsia="仿宋" w:cs="仿宋"/>
                <w:kern w:val="0"/>
                <w:sz w:val="24"/>
                <w:szCs w:val="24"/>
                <w:highlight w:val="none"/>
              </w:rPr>
            </w:pPr>
          </w:p>
        </w:tc>
        <w:tc>
          <w:tcPr>
            <w:tcW w:w="1393" w:type="dxa"/>
          </w:tcPr>
          <w:p w14:paraId="4081346D">
            <w:pPr>
              <w:adjustRightInd w:val="0"/>
              <w:snapToGrid w:val="0"/>
              <w:spacing w:line="360" w:lineRule="auto"/>
              <w:rPr>
                <w:rFonts w:hint="eastAsia" w:ascii="仿宋" w:hAnsi="仿宋" w:eastAsia="仿宋" w:cs="仿宋"/>
                <w:kern w:val="0"/>
                <w:sz w:val="24"/>
                <w:szCs w:val="24"/>
                <w:highlight w:val="none"/>
              </w:rPr>
            </w:pPr>
          </w:p>
        </w:tc>
      </w:tr>
      <w:tr w14:paraId="432F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705" w:type="dxa"/>
            <w:vAlign w:val="center"/>
          </w:tcPr>
          <w:p w14:paraId="19DF3DDA">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2664" w:type="dxa"/>
            <w:shd w:val="clear" w:color="auto" w:fill="auto"/>
            <w:vAlign w:val="center"/>
          </w:tcPr>
          <w:p w14:paraId="62366993">
            <w:pPr>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服务期限：1年。供货期内保持单价不变，按实际用量结算，合同期满后，采购</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rPr>
              <w:t>根据中标</w:t>
            </w:r>
            <w:r>
              <w:rPr>
                <w:rFonts w:hint="eastAsia" w:ascii="仿宋" w:hAnsi="仿宋" w:eastAsia="仿宋" w:cs="仿宋"/>
                <w:sz w:val="24"/>
                <w:szCs w:val="24"/>
                <w:highlight w:val="none"/>
                <w:lang w:val="en-US" w:eastAsia="zh-CN"/>
              </w:rPr>
              <w:t>人</w:t>
            </w:r>
            <w:r>
              <w:rPr>
                <w:rFonts w:hint="eastAsia" w:ascii="仿宋" w:hAnsi="仿宋" w:eastAsia="仿宋" w:cs="仿宋"/>
                <w:sz w:val="24"/>
                <w:szCs w:val="24"/>
                <w:highlight w:val="none"/>
              </w:rPr>
              <w:t>的履约情况及产品质量可续签下一个年度合同，续签合同履行期限最长不超过12个月。</w:t>
            </w:r>
          </w:p>
        </w:tc>
        <w:tc>
          <w:tcPr>
            <w:tcW w:w="1588" w:type="dxa"/>
          </w:tcPr>
          <w:p w14:paraId="5E1C8CBA">
            <w:pPr>
              <w:adjustRightInd w:val="0"/>
              <w:snapToGrid w:val="0"/>
              <w:spacing w:line="360" w:lineRule="auto"/>
              <w:rPr>
                <w:rFonts w:hint="eastAsia" w:ascii="仿宋" w:hAnsi="仿宋" w:eastAsia="仿宋" w:cs="仿宋"/>
                <w:kern w:val="0"/>
                <w:sz w:val="24"/>
                <w:szCs w:val="24"/>
                <w:highlight w:val="none"/>
              </w:rPr>
            </w:pPr>
          </w:p>
        </w:tc>
        <w:tc>
          <w:tcPr>
            <w:tcW w:w="1842" w:type="dxa"/>
          </w:tcPr>
          <w:p w14:paraId="07332ADA">
            <w:pPr>
              <w:adjustRightInd w:val="0"/>
              <w:snapToGrid w:val="0"/>
              <w:spacing w:line="360" w:lineRule="auto"/>
              <w:rPr>
                <w:rFonts w:hint="eastAsia" w:ascii="仿宋" w:hAnsi="仿宋" w:eastAsia="仿宋" w:cs="仿宋"/>
                <w:kern w:val="0"/>
                <w:sz w:val="24"/>
                <w:szCs w:val="24"/>
                <w:highlight w:val="none"/>
              </w:rPr>
            </w:pPr>
          </w:p>
        </w:tc>
        <w:tc>
          <w:tcPr>
            <w:tcW w:w="1393" w:type="dxa"/>
          </w:tcPr>
          <w:p w14:paraId="2A3649FC">
            <w:pPr>
              <w:adjustRightInd w:val="0"/>
              <w:snapToGrid w:val="0"/>
              <w:spacing w:line="360" w:lineRule="auto"/>
              <w:rPr>
                <w:rFonts w:hint="eastAsia" w:ascii="仿宋" w:hAnsi="仿宋" w:eastAsia="仿宋" w:cs="仿宋"/>
                <w:kern w:val="0"/>
                <w:sz w:val="24"/>
                <w:szCs w:val="24"/>
                <w:highlight w:val="none"/>
              </w:rPr>
            </w:pPr>
          </w:p>
        </w:tc>
      </w:tr>
      <w:tr w14:paraId="6D3E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1560" w:hRule="atLeast"/>
        </w:trPr>
        <w:tc>
          <w:tcPr>
            <w:tcW w:w="705" w:type="dxa"/>
            <w:vAlign w:val="center"/>
          </w:tcPr>
          <w:p w14:paraId="6272F729">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2664" w:type="dxa"/>
            <w:shd w:val="clear" w:color="auto" w:fill="auto"/>
            <w:vAlign w:val="center"/>
          </w:tcPr>
          <w:p w14:paraId="060D6D55">
            <w:pPr>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交货期：签订合同后</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根据实际采购需求，在收到采购人通知后</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小时以内送达。如需订制品在</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天内交货。逾期交货采购人有权按照相关规定处罚。中标人应按照采购人每月的采购需求数量，做到分批分次不定时送货。</w:t>
            </w:r>
          </w:p>
        </w:tc>
        <w:tc>
          <w:tcPr>
            <w:tcW w:w="1588" w:type="dxa"/>
          </w:tcPr>
          <w:p w14:paraId="26B42F91">
            <w:pPr>
              <w:adjustRightInd w:val="0"/>
              <w:snapToGrid w:val="0"/>
              <w:spacing w:line="360" w:lineRule="auto"/>
              <w:rPr>
                <w:rFonts w:hint="eastAsia" w:ascii="仿宋" w:hAnsi="仿宋" w:eastAsia="仿宋" w:cs="仿宋"/>
                <w:kern w:val="0"/>
                <w:sz w:val="24"/>
                <w:szCs w:val="24"/>
                <w:highlight w:val="none"/>
              </w:rPr>
            </w:pPr>
          </w:p>
        </w:tc>
        <w:tc>
          <w:tcPr>
            <w:tcW w:w="1842" w:type="dxa"/>
          </w:tcPr>
          <w:p w14:paraId="77E7A703">
            <w:pPr>
              <w:adjustRightInd w:val="0"/>
              <w:snapToGrid w:val="0"/>
              <w:spacing w:line="360" w:lineRule="auto"/>
              <w:rPr>
                <w:rFonts w:hint="eastAsia" w:ascii="仿宋" w:hAnsi="仿宋" w:eastAsia="仿宋" w:cs="仿宋"/>
                <w:kern w:val="0"/>
                <w:sz w:val="24"/>
                <w:szCs w:val="24"/>
                <w:highlight w:val="none"/>
              </w:rPr>
            </w:pPr>
          </w:p>
        </w:tc>
        <w:tc>
          <w:tcPr>
            <w:tcW w:w="1393" w:type="dxa"/>
          </w:tcPr>
          <w:p w14:paraId="1BC53489">
            <w:pPr>
              <w:adjustRightInd w:val="0"/>
              <w:snapToGrid w:val="0"/>
              <w:spacing w:line="360" w:lineRule="auto"/>
              <w:rPr>
                <w:rFonts w:hint="eastAsia" w:ascii="仿宋" w:hAnsi="仿宋" w:eastAsia="仿宋" w:cs="仿宋"/>
                <w:kern w:val="0"/>
                <w:sz w:val="24"/>
                <w:szCs w:val="24"/>
                <w:highlight w:val="none"/>
              </w:rPr>
            </w:pPr>
          </w:p>
        </w:tc>
      </w:tr>
    </w:tbl>
    <w:p w14:paraId="299C6F8B">
      <w:pPr>
        <w:numPr>
          <w:ilvl w:val="0"/>
          <w:numId w:val="0"/>
        </w:numPr>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注：1.上表所列各项均为不可负偏离条款。</w:t>
      </w:r>
    </w:p>
    <w:p w14:paraId="5FAA9D6C">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2.“投标响应”一栏应当详细填写投标人自身响应情况，而不能不合理照搬照抄实质性条款具体内容。</w:t>
      </w:r>
    </w:p>
    <w:p w14:paraId="1A3A8A64">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67BA5DF3">
      <w:pPr>
        <w:numPr>
          <w:ilvl w:val="0"/>
          <w:numId w:val="0"/>
        </w:numPr>
        <w:ind w:leftChars="0"/>
        <w:jc w:val="both"/>
        <w:rPr>
          <w:rFonts w:hint="eastAsia" w:ascii="仿宋" w:hAnsi="仿宋" w:eastAsia="仿宋" w:cs="仿宋"/>
          <w:b/>
          <w:sz w:val="24"/>
          <w:highlight w:val="none"/>
          <w:lang w:val="en-US" w:eastAsia="zh-CN"/>
        </w:rPr>
      </w:pPr>
    </w:p>
    <w:p w14:paraId="5856C495">
      <w:pPr>
        <w:rPr>
          <w:rFonts w:hint="eastAsia" w:ascii="仿宋" w:hAnsi="仿宋" w:eastAsia="仿宋" w:cs="仿宋"/>
          <w:b/>
          <w:bCs/>
          <w:kern w:val="2"/>
          <w:sz w:val="28"/>
          <w:highlight w:val="none"/>
          <w:lang w:val="en-US" w:eastAsia="zh-CN"/>
        </w:rPr>
      </w:pPr>
    </w:p>
    <w:p w14:paraId="57178AD1">
      <w:pPr>
        <w:pStyle w:val="3"/>
        <w:rPr>
          <w:rFonts w:hint="eastAsia" w:ascii="仿宋" w:hAnsi="仿宋" w:eastAsia="仿宋" w:cs="仿宋"/>
          <w:b/>
          <w:bCs/>
          <w:kern w:val="2"/>
          <w:sz w:val="28"/>
          <w:highlight w:val="none"/>
          <w:lang w:val="en-US" w:eastAsia="zh-CN"/>
        </w:rPr>
      </w:pPr>
    </w:p>
    <w:p w14:paraId="4A37D179">
      <w:pPr>
        <w:pStyle w:val="3"/>
        <w:rPr>
          <w:rFonts w:hint="eastAsia" w:ascii="仿宋" w:hAnsi="仿宋" w:eastAsia="仿宋" w:cs="仿宋"/>
          <w:b/>
          <w:bCs/>
          <w:kern w:val="2"/>
          <w:sz w:val="28"/>
          <w:highlight w:val="none"/>
          <w:lang w:val="en-US" w:eastAsia="zh-CN"/>
        </w:rPr>
      </w:pPr>
    </w:p>
    <w:p w14:paraId="07C8E131">
      <w:pPr>
        <w:rPr>
          <w:rFonts w:hint="eastAsia" w:ascii="仿宋" w:hAnsi="仿宋" w:eastAsia="仿宋" w:cs="仿宋"/>
          <w:b/>
          <w:bCs/>
          <w:kern w:val="2"/>
          <w:sz w:val="24"/>
          <w:szCs w:val="24"/>
          <w:highlight w:val="none"/>
          <w:lang w:val="en-US" w:eastAsia="zh-CN"/>
        </w:rPr>
      </w:pPr>
    </w:p>
    <w:p w14:paraId="72BF51E7">
      <w:pPr>
        <w:rPr>
          <w:rFonts w:hint="eastAsia" w:ascii="仿宋" w:hAnsi="仿宋" w:eastAsia="仿宋" w:cs="仿宋"/>
          <w:b/>
          <w:bCs/>
          <w:kern w:val="2"/>
          <w:sz w:val="24"/>
          <w:szCs w:val="24"/>
          <w:highlight w:val="none"/>
          <w:lang w:val="en-US" w:eastAsia="zh-CN"/>
        </w:rPr>
      </w:pPr>
    </w:p>
    <w:p w14:paraId="587449E1">
      <w:pPr>
        <w:rPr>
          <w:rFonts w:hint="eastAsia" w:ascii="仿宋" w:hAnsi="仿宋" w:eastAsia="仿宋" w:cs="仿宋"/>
          <w:b/>
          <w:bCs/>
          <w:kern w:val="2"/>
          <w:sz w:val="24"/>
          <w:szCs w:val="24"/>
          <w:highlight w:val="none"/>
          <w:lang w:val="en-US" w:eastAsia="zh-CN"/>
        </w:rPr>
      </w:pPr>
    </w:p>
    <w:p w14:paraId="5598ABA2">
      <w:pPr>
        <w:rPr>
          <w:rFonts w:hint="eastAsia" w:ascii="仿宋" w:hAnsi="仿宋" w:eastAsia="仿宋" w:cs="仿宋"/>
          <w:b/>
          <w:bCs/>
          <w:kern w:val="2"/>
          <w:sz w:val="24"/>
          <w:szCs w:val="24"/>
          <w:highlight w:val="none"/>
          <w:lang w:val="en-US" w:eastAsia="zh-CN"/>
        </w:rPr>
      </w:pPr>
    </w:p>
    <w:p w14:paraId="455B7CE1">
      <w:pPr>
        <w:rPr>
          <w:rFonts w:hint="eastAsia" w:ascii="仿宋" w:hAnsi="仿宋" w:eastAsia="仿宋" w:cs="仿宋"/>
          <w:b/>
          <w:bCs/>
          <w:kern w:val="2"/>
          <w:sz w:val="24"/>
          <w:szCs w:val="24"/>
          <w:highlight w:val="none"/>
          <w:lang w:val="en-US" w:eastAsia="zh-CN"/>
        </w:rPr>
      </w:pPr>
    </w:p>
    <w:p w14:paraId="539226D8">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合同条款及格式</w:t>
      </w:r>
    </w:p>
    <w:p w14:paraId="1B5C1631">
      <w:pPr>
        <w:keepNext w:val="0"/>
        <w:keepLines w:val="0"/>
        <w:pageBreakBefore w:val="0"/>
        <w:widowControl w:val="0"/>
        <w:spacing w:after="95" w:line="559" w:lineRule="exact"/>
        <w:jc w:val="center"/>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（仅供参考，具体以项目需求及采购结果为准）</w:t>
      </w:r>
    </w:p>
    <w:p w14:paraId="401CD676">
      <w:pPr>
        <w:spacing w:line="400" w:lineRule="exact"/>
        <w:rPr>
          <w:b/>
          <w:sz w:val="44"/>
          <w:szCs w:val="44"/>
        </w:rPr>
      </w:pPr>
    </w:p>
    <w:p w14:paraId="5BE4AA50">
      <w:pPr>
        <w:jc w:val="center"/>
        <w:rPr>
          <w:rFonts w:hint="eastAsia" w:ascii="宋体" w:hAnsi="宋体"/>
          <w:bCs/>
          <w:sz w:val="24"/>
        </w:rPr>
      </w:pPr>
      <w:r>
        <w:rPr>
          <w:rFonts w:hint="eastAsia"/>
          <w:b/>
          <w:sz w:val="44"/>
          <w:szCs w:val="44"/>
          <w:lang w:eastAsia="zh-CN"/>
        </w:rPr>
        <w:t>济源市人民法院印刷制品</w:t>
      </w:r>
      <w:r>
        <w:rPr>
          <w:rFonts w:hint="eastAsia"/>
          <w:b/>
          <w:sz w:val="44"/>
          <w:szCs w:val="44"/>
        </w:rPr>
        <w:t>购销</w:t>
      </w:r>
      <w:r>
        <w:rPr>
          <w:b/>
          <w:sz w:val="44"/>
          <w:szCs w:val="44"/>
        </w:rPr>
        <w:t>合同</w:t>
      </w:r>
    </w:p>
    <w:p w14:paraId="5294414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bCs/>
          <w:sz w:val="28"/>
          <w:szCs w:val="28"/>
          <w:lang w:eastAsia="zh-CN"/>
        </w:rPr>
      </w:pPr>
      <w:r>
        <w:rPr>
          <w:rFonts w:hint="eastAsia" w:ascii="仿宋_GB2312" w:hAnsi="宋体" w:eastAsia="仿宋_GB2312"/>
          <w:bCs/>
          <w:sz w:val="28"/>
          <w:szCs w:val="28"/>
        </w:rPr>
        <w:t>甲方：</w:t>
      </w:r>
      <w:r>
        <w:rPr>
          <w:rFonts w:hint="eastAsia" w:ascii="仿宋_GB2312" w:hAnsi="宋体" w:eastAsia="仿宋_GB2312"/>
          <w:bCs/>
          <w:sz w:val="28"/>
          <w:szCs w:val="28"/>
          <w:lang w:eastAsia="zh-CN"/>
        </w:rPr>
        <w:t>济源市人民法院</w:t>
      </w:r>
    </w:p>
    <w:p w14:paraId="167226A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bCs/>
          <w:sz w:val="28"/>
          <w:szCs w:val="28"/>
        </w:rPr>
      </w:pPr>
      <w:r>
        <w:rPr>
          <w:rFonts w:hint="eastAsia" w:ascii="仿宋_GB2312" w:hAnsi="宋体" w:eastAsia="仿宋_GB2312"/>
          <w:bCs/>
          <w:sz w:val="28"/>
          <w:szCs w:val="28"/>
        </w:rPr>
        <w:t>乙方：</w:t>
      </w:r>
    </w:p>
    <w:p w14:paraId="43FD999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宋体" w:eastAsia="仿宋_GB2312"/>
          <w:b/>
          <w:sz w:val="28"/>
          <w:szCs w:val="28"/>
        </w:rPr>
      </w:pPr>
      <w:r>
        <w:rPr>
          <w:rFonts w:hint="eastAsia" w:ascii="仿宋_GB2312" w:hAnsi="宋体" w:eastAsia="仿宋_GB2312"/>
          <w:bCs/>
          <w:sz w:val="28"/>
          <w:szCs w:val="28"/>
        </w:rPr>
        <w:t>甲</w:t>
      </w:r>
      <w:r>
        <w:rPr>
          <w:rFonts w:hint="eastAsia" w:ascii="仿宋_GB2312" w:hAnsi="宋体" w:eastAsia="仿宋_GB2312" w:cs="宋体"/>
          <w:kern w:val="0"/>
          <w:sz w:val="28"/>
          <w:szCs w:val="28"/>
        </w:rPr>
        <w:t>、</w:t>
      </w:r>
      <w:r>
        <w:rPr>
          <w:rFonts w:hint="eastAsia" w:ascii="仿宋_GB2312" w:hAnsi="宋体" w:eastAsia="仿宋_GB2312"/>
          <w:bCs/>
          <w:sz w:val="28"/>
          <w:szCs w:val="28"/>
        </w:rPr>
        <w:t>乙</w:t>
      </w:r>
      <w:r>
        <w:rPr>
          <w:rFonts w:hint="eastAsia" w:ascii="仿宋_GB2312" w:hAnsi="宋体" w:eastAsia="仿宋_GB2312" w:cs="宋体"/>
          <w:kern w:val="0"/>
          <w:sz w:val="28"/>
          <w:szCs w:val="28"/>
        </w:rPr>
        <w:t>双方本着诚实信用，互惠互利原则，依据我国《中华人民共和国民法典》及相关规定，结合双方实际，协商一致，特签订本合同，</w:t>
      </w:r>
      <w:r>
        <w:rPr>
          <w:rFonts w:hint="eastAsia" w:ascii="仿宋_GB2312" w:hAnsi="宋体" w:eastAsia="仿宋_GB2312" w:cs="宋体"/>
          <w:kern w:val="0"/>
          <w:sz w:val="28"/>
          <w:szCs w:val="28"/>
          <w:lang w:eastAsia="zh-CN"/>
        </w:rPr>
        <w:t>双方</w:t>
      </w:r>
      <w:r>
        <w:rPr>
          <w:rFonts w:hint="eastAsia" w:ascii="仿宋_GB2312" w:hAnsi="宋体" w:eastAsia="仿宋_GB2312" w:cs="宋体"/>
          <w:kern w:val="0"/>
          <w:sz w:val="28"/>
          <w:szCs w:val="28"/>
        </w:rPr>
        <w:t xml:space="preserve">共同恪守： </w:t>
      </w:r>
      <w:r>
        <w:rPr>
          <w:rFonts w:hint="eastAsia" w:ascii="仿宋_GB2312" w:hAnsi="宋体" w:eastAsia="仿宋_GB2312" w:cs="宋体"/>
          <w:kern w:val="0"/>
          <w:sz w:val="28"/>
          <w:szCs w:val="28"/>
        </w:rPr>
        <w:br w:type="textWrapping"/>
      </w:r>
      <w:r>
        <w:rPr>
          <w:rFonts w:hint="eastAsia" w:ascii="仿宋_GB2312" w:hAnsi="宋体" w:eastAsia="仿宋_GB2312" w:cs="宋体"/>
          <w:b/>
          <w:kern w:val="0"/>
          <w:sz w:val="28"/>
          <w:szCs w:val="28"/>
        </w:rPr>
        <w:t>第一条：供货范围：详见产品价格表</w:t>
      </w:r>
      <w:r>
        <w:rPr>
          <w:rFonts w:hint="eastAsia" w:ascii="仿宋_GB2312" w:hAnsi="宋体" w:eastAsia="仿宋_GB2312"/>
          <w:sz w:val="28"/>
          <w:szCs w:val="28"/>
        </w:rPr>
        <w:t>。</w:t>
      </w:r>
    </w:p>
    <w:p w14:paraId="03D42283">
      <w:pPr>
        <w:keepNext w:val="0"/>
        <w:keepLines w:val="0"/>
        <w:pageBreakBefore w:val="0"/>
        <w:widowControl w:val="0"/>
        <w:tabs>
          <w:tab w:val="left" w:pos="420"/>
        </w:tabs>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b/>
          <w:kern w:val="0"/>
          <w:sz w:val="28"/>
          <w:szCs w:val="28"/>
        </w:rPr>
        <w:t>第二条：交货地点和交货期：</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交货地点：</w:t>
      </w:r>
      <w:r>
        <w:rPr>
          <w:rFonts w:hint="eastAsia" w:ascii="仿宋_GB2312" w:hAnsi="宋体" w:eastAsia="仿宋_GB2312" w:cs="宋体"/>
          <w:kern w:val="0"/>
          <w:sz w:val="28"/>
          <w:szCs w:val="28"/>
          <w:lang w:eastAsia="zh-CN"/>
        </w:rPr>
        <w:t>济源市人民法院</w:t>
      </w:r>
    </w:p>
    <w:p w14:paraId="67E8D85C">
      <w:pPr>
        <w:keepNext w:val="0"/>
        <w:keepLines w:val="0"/>
        <w:pageBreakBefore w:val="0"/>
        <w:widowControl w:val="0"/>
        <w:tabs>
          <w:tab w:val="left" w:pos="420"/>
        </w:tabs>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交货期：</w:t>
      </w: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能不定期满足我院需求送货。</w:t>
      </w:r>
    </w:p>
    <w:p w14:paraId="6E55EB7E">
      <w:pPr>
        <w:keepNext w:val="0"/>
        <w:keepLines w:val="0"/>
        <w:pageBreakBefore w:val="0"/>
        <w:widowControl w:val="0"/>
        <w:tabs>
          <w:tab w:val="left" w:pos="420"/>
          <w:tab w:val="left" w:pos="2410"/>
        </w:tabs>
        <w:kinsoku/>
        <w:wordWrap/>
        <w:overflowPunct/>
        <w:topLinePunct w:val="0"/>
        <w:autoSpaceDE/>
        <w:autoSpaceDN/>
        <w:bidi w:val="0"/>
        <w:adjustRightInd/>
        <w:snapToGrid/>
        <w:spacing w:line="440" w:lineRule="exact"/>
        <w:textAlignment w:val="auto"/>
        <w:rPr>
          <w:rFonts w:ascii="仿宋_GB2312" w:hAnsi="宋体" w:eastAsia="仿宋_GB2312" w:cs="宋体"/>
          <w:b/>
          <w:kern w:val="0"/>
          <w:sz w:val="28"/>
          <w:szCs w:val="28"/>
        </w:rPr>
      </w:pPr>
      <w:r>
        <w:rPr>
          <w:rFonts w:hint="eastAsia" w:ascii="仿宋_GB2312" w:hAnsi="宋体" w:eastAsia="仿宋_GB2312" w:cs="宋体"/>
          <w:b/>
          <w:kern w:val="0"/>
          <w:sz w:val="28"/>
          <w:szCs w:val="28"/>
        </w:rPr>
        <w:t>第三条：合同价格：</w:t>
      </w:r>
    </w:p>
    <w:p w14:paraId="0DC75C0F">
      <w:pPr>
        <w:keepNext w:val="0"/>
        <w:keepLines w:val="0"/>
        <w:pageBreakBefore w:val="0"/>
        <w:widowControl w:val="0"/>
        <w:tabs>
          <w:tab w:val="left" w:pos="420"/>
          <w:tab w:val="left" w:pos="2410"/>
        </w:tabs>
        <w:kinsoku/>
        <w:wordWrap/>
        <w:overflowPunct/>
        <w:topLinePunct w:val="0"/>
        <w:autoSpaceDE/>
        <w:autoSpaceDN/>
        <w:bidi w:val="0"/>
        <w:adjustRightInd/>
        <w:snapToGrid/>
        <w:spacing w:line="440" w:lineRule="exact"/>
        <w:ind w:firstLine="562" w:firstLineChars="200"/>
        <w:textAlignment w:val="auto"/>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详见产品价格表</w:t>
      </w:r>
    </w:p>
    <w:p w14:paraId="7E3331F8">
      <w:pPr>
        <w:keepNext w:val="0"/>
        <w:keepLines w:val="0"/>
        <w:pageBreakBefore w:val="0"/>
        <w:widowControl w:val="0"/>
        <w:tabs>
          <w:tab w:val="left" w:pos="420"/>
          <w:tab w:val="left" w:pos="2410"/>
        </w:tabs>
        <w:kinsoku/>
        <w:wordWrap/>
        <w:overflowPunct/>
        <w:topLinePunct w:val="0"/>
        <w:autoSpaceDE/>
        <w:autoSpaceDN/>
        <w:bidi w:val="0"/>
        <w:adjustRightInd/>
        <w:snapToGrid/>
        <w:spacing w:line="440" w:lineRule="exact"/>
        <w:ind w:firstLine="560" w:firstLineChars="200"/>
        <w:textAlignment w:val="auto"/>
        <w:rPr>
          <w:rFonts w:hint="eastAsia" w:ascii="仿宋_GB2312" w:hAnsi="宋体" w:eastAsia="仿宋_GB2312" w:cs="宋体"/>
          <w:kern w:val="0"/>
          <w:sz w:val="28"/>
          <w:szCs w:val="28"/>
          <w:lang w:val="en-US" w:eastAsia="zh-CN"/>
        </w:rPr>
      </w:pPr>
      <w:r>
        <w:rPr>
          <w:rFonts w:hint="eastAsia" w:ascii="仿宋_GB2312" w:hAnsi="宋体" w:eastAsia="仿宋_GB2312"/>
          <w:bCs/>
          <w:sz w:val="28"/>
          <w:szCs w:val="28"/>
        </w:rPr>
        <w:t>甲</w:t>
      </w:r>
      <w:r>
        <w:rPr>
          <w:rFonts w:hint="eastAsia" w:ascii="仿宋_GB2312" w:hAnsi="宋体" w:eastAsia="仿宋_GB2312" w:cs="宋体"/>
          <w:kern w:val="0"/>
          <w:sz w:val="28"/>
          <w:szCs w:val="28"/>
        </w:rPr>
        <w:t>方按每月实际发生的用量支付货款，每项产品的单价按中标报价进行结算，具体包括（原材料费、加工费、包装费、运费、国家税费和可能出现的保险费、知识产权费）等</w:t>
      </w:r>
      <w:r>
        <w:rPr>
          <w:rFonts w:hint="eastAsia" w:ascii="仿宋_GB2312" w:hAnsi="宋体" w:eastAsia="仿宋_GB2312" w:cs="宋体"/>
          <w:kern w:val="0"/>
          <w:sz w:val="28"/>
          <w:szCs w:val="28"/>
          <w:lang w:val="en-US" w:eastAsia="zh-CN"/>
        </w:rPr>
        <w:t>.</w:t>
      </w:r>
    </w:p>
    <w:p w14:paraId="48B42392">
      <w:pPr>
        <w:keepNext w:val="0"/>
        <w:keepLines w:val="0"/>
        <w:pageBreakBefore w:val="0"/>
        <w:widowControl w:val="0"/>
        <w:tabs>
          <w:tab w:val="left" w:pos="420"/>
          <w:tab w:val="left" w:pos="2410"/>
        </w:tabs>
        <w:kinsoku/>
        <w:wordWrap/>
        <w:overflowPunct/>
        <w:topLinePunct w:val="0"/>
        <w:autoSpaceDE/>
        <w:autoSpaceDN/>
        <w:bidi w:val="0"/>
        <w:adjustRightInd/>
        <w:snapToGrid/>
        <w:spacing w:line="440" w:lineRule="exact"/>
        <w:textAlignment w:val="auto"/>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第四条：乙方对质量负责的条件和期限的售后服务要求</w:t>
      </w:r>
      <w:r>
        <w:rPr>
          <w:rFonts w:hint="eastAsia" w:ascii="仿宋_GB2312" w:hAnsi="宋体" w:eastAsia="仿宋_GB2312"/>
          <w:b/>
          <w:sz w:val="28"/>
          <w:szCs w:val="28"/>
        </w:rPr>
        <w:t xml:space="preserve">   </w:t>
      </w:r>
    </w:p>
    <w:p w14:paraId="7D39328C">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44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cs="Calibri"/>
          <w:kern w:val="2"/>
          <w:sz w:val="28"/>
          <w:szCs w:val="28"/>
          <w:lang w:val="en-US" w:eastAsia="zh-CN" w:bidi="ar-SA"/>
        </w:rPr>
        <w:t>1.</w:t>
      </w:r>
      <w:r>
        <w:rPr>
          <w:rFonts w:hint="eastAsia" w:ascii="仿宋_GB2312" w:hAnsi="宋体" w:eastAsia="仿宋_GB2312"/>
          <w:bCs/>
          <w:sz w:val="28"/>
          <w:szCs w:val="28"/>
        </w:rPr>
        <w:t>乙</w:t>
      </w:r>
      <w:r>
        <w:rPr>
          <w:rFonts w:hint="eastAsia" w:ascii="仿宋_GB2312" w:hAnsi="宋体" w:eastAsia="仿宋_GB2312"/>
          <w:sz w:val="28"/>
          <w:szCs w:val="28"/>
        </w:rPr>
        <w:t>方对所提供的</w:t>
      </w:r>
      <w:r>
        <w:rPr>
          <w:rFonts w:hint="eastAsia" w:ascii="仿宋_GB2312" w:hAnsi="宋体" w:eastAsia="仿宋_GB2312"/>
          <w:sz w:val="28"/>
          <w:szCs w:val="28"/>
          <w:lang w:eastAsia="zh-CN"/>
        </w:rPr>
        <w:t>货物</w:t>
      </w:r>
      <w:r>
        <w:rPr>
          <w:rFonts w:hint="eastAsia" w:ascii="仿宋_GB2312" w:hAnsi="宋体" w:eastAsia="仿宋_GB2312"/>
          <w:sz w:val="28"/>
          <w:szCs w:val="28"/>
        </w:rPr>
        <w:t>须提供相应的维修保养期，保养期内非因</w:t>
      </w:r>
      <w:r>
        <w:rPr>
          <w:rFonts w:hint="eastAsia" w:ascii="仿宋_GB2312" w:hAnsi="宋体" w:eastAsia="仿宋_GB2312"/>
          <w:bCs/>
          <w:sz w:val="28"/>
          <w:szCs w:val="28"/>
        </w:rPr>
        <w:t>甲</w:t>
      </w:r>
      <w:r>
        <w:rPr>
          <w:rFonts w:hint="eastAsia" w:ascii="仿宋_GB2312" w:hAnsi="宋体" w:eastAsia="仿宋_GB2312"/>
          <w:sz w:val="28"/>
          <w:szCs w:val="28"/>
        </w:rPr>
        <w:t>方的人为原因而出现质量问题，由</w:t>
      </w:r>
      <w:r>
        <w:rPr>
          <w:rFonts w:hint="eastAsia" w:ascii="仿宋_GB2312" w:hAnsi="宋体" w:eastAsia="仿宋_GB2312"/>
          <w:bCs/>
          <w:sz w:val="28"/>
          <w:szCs w:val="28"/>
        </w:rPr>
        <w:t>乙</w:t>
      </w:r>
      <w:r>
        <w:rPr>
          <w:rFonts w:hint="eastAsia" w:ascii="仿宋_GB2312" w:hAnsi="宋体" w:eastAsia="仿宋_GB2312"/>
          <w:sz w:val="28"/>
          <w:szCs w:val="28"/>
        </w:rPr>
        <w:t>方负责，</w:t>
      </w:r>
      <w:r>
        <w:rPr>
          <w:rFonts w:hint="eastAsia" w:ascii="仿宋_GB2312" w:hAnsi="宋体" w:eastAsia="仿宋_GB2312"/>
          <w:bCs/>
          <w:sz w:val="28"/>
          <w:szCs w:val="28"/>
        </w:rPr>
        <w:t>乙</w:t>
      </w:r>
      <w:r>
        <w:rPr>
          <w:rFonts w:hint="eastAsia" w:ascii="仿宋_GB2312" w:hAnsi="宋体" w:eastAsia="仿宋_GB2312"/>
          <w:sz w:val="28"/>
          <w:szCs w:val="28"/>
        </w:rPr>
        <w:t>方负责包修、包换或者包退，并承担修理、更换或退货的实际费用。</w:t>
      </w:r>
      <w:r>
        <w:rPr>
          <w:rFonts w:hint="eastAsia" w:ascii="仿宋_GB2312" w:hAnsi="宋体" w:eastAsia="仿宋_GB2312"/>
          <w:bCs/>
          <w:sz w:val="28"/>
          <w:szCs w:val="28"/>
        </w:rPr>
        <w:t>乙</w:t>
      </w:r>
      <w:r>
        <w:rPr>
          <w:rFonts w:hint="eastAsia" w:ascii="仿宋_GB2312" w:hAnsi="宋体" w:eastAsia="仿宋_GB2312"/>
          <w:sz w:val="28"/>
          <w:szCs w:val="28"/>
        </w:rPr>
        <w:t>方不能修理或不能更换，按不能交货处理。</w:t>
      </w:r>
    </w:p>
    <w:p w14:paraId="5616BF96">
      <w:pPr>
        <w:keepNext w:val="0"/>
        <w:keepLines w:val="0"/>
        <w:pageBreakBefore w:val="0"/>
        <w:widowControl w:val="0"/>
        <w:tabs>
          <w:tab w:val="left" w:pos="420"/>
        </w:tabs>
        <w:kinsoku/>
        <w:wordWrap/>
        <w:overflowPunct/>
        <w:topLinePunct w:val="0"/>
        <w:autoSpaceDE/>
        <w:autoSpaceDN/>
        <w:bidi w:val="0"/>
        <w:adjustRightInd/>
        <w:snapToGrid/>
        <w:spacing w:line="440" w:lineRule="exact"/>
        <w:ind w:firstLine="560" w:firstLineChars="200"/>
        <w:textAlignment w:val="auto"/>
        <w:rPr>
          <w:rFonts w:hint="eastAsia"/>
        </w:rPr>
      </w:pPr>
      <w:r>
        <w:rPr>
          <w:rFonts w:hint="eastAsia" w:ascii="仿宋_GB2312" w:hAnsi="宋体" w:eastAsia="仿宋_GB2312"/>
          <w:sz w:val="28"/>
          <w:szCs w:val="28"/>
        </w:rPr>
        <w:t>2</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有效期内出现质量问题或在使用过程中出现因质量问题引起的纠纷，由乙方承担相应责任，并无条件退货。</w:t>
      </w:r>
    </w:p>
    <w:p w14:paraId="3285DE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第五条：包装标准</w:t>
      </w:r>
    </w:p>
    <w:p w14:paraId="557074E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bCs/>
          <w:sz w:val="28"/>
          <w:szCs w:val="28"/>
        </w:rPr>
        <w:t>乙</w:t>
      </w:r>
      <w:r>
        <w:rPr>
          <w:rFonts w:hint="eastAsia" w:ascii="仿宋_GB2312" w:hAnsi="宋体" w:eastAsia="仿宋_GB2312"/>
          <w:sz w:val="28"/>
          <w:szCs w:val="28"/>
        </w:rPr>
        <w:t>方须包安装，按时交货，保证数量，不得逾期，特殊情况需</w:t>
      </w:r>
      <w:r>
        <w:rPr>
          <w:rFonts w:hint="eastAsia" w:ascii="仿宋_GB2312" w:hAnsi="宋体" w:eastAsia="仿宋_GB2312"/>
          <w:sz w:val="28"/>
          <w:szCs w:val="28"/>
          <w:lang w:val="en-US" w:eastAsia="zh-CN"/>
        </w:rPr>
        <w:t>及</w:t>
      </w:r>
      <w:r>
        <w:rPr>
          <w:rFonts w:hint="eastAsia" w:ascii="仿宋_GB2312" w:hAnsi="宋体" w:eastAsia="仿宋_GB2312"/>
          <w:sz w:val="28"/>
          <w:szCs w:val="28"/>
        </w:rPr>
        <w:t>时告知</w:t>
      </w:r>
      <w:r>
        <w:rPr>
          <w:rFonts w:hint="eastAsia" w:ascii="仿宋_GB2312" w:hAnsi="宋体" w:eastAsia="仿宋_GB2312"/>
          <w:bCs/>
          <w:sz w:val="28"/>
          <w:szCs w:val="28"/>
        </w:rPr>
        <w:t>甲</w:t>
      </w:r>
      <w:r>
        <w:rPr>
          <w:rFonts w:hint="eastAsia" w:ascii="仿宋_GB2312" w:hAnsi="宋体" w:eastAsia="仿宋_GB2312"/>
          <w:sz w:val="28"/>
          <w:szCs w:val="28"/>
        </w:rPr>
        <w:t>方，逾期交货不得超过三天，否则甲方可追究</w:t>
      </w:r>
      <w:r>
        <w:rPr>
          <w:rFonts w:hint="eastAsia" w:ascii="仿宋_GB2312" w:hAnsi="宋体" w:eastAsia="仿宋_GB2312"/>
          <w:bCs/>
          <w:sz w:val="28"/>
          <w:szCs w:val="28"/>
        </w:rPr>
        <w:t>乙</w:t>
      </w:r>
      <w:r>
        <w:rPr>
          <w:rFonts w:hint="eastAsia" w:ascii="仿宋_GB2312" w:hAnsi="宋体" w:eastAsia="仿宋_GB2312"/>
          <w:sz w:val="28"/>
          <w:szCs w:val="28"/>
        </w:rPr>
        <w:t>方由此造成的相关损失。</w:t>
      </w:r>
    </w:p>
    <w:p w14:paraId="70C4CB1D">
      <w:pPr>
        <w:keepNext w:val="0"/>
        <w:keepLines w:val="0"/>
        <w:pageBreakBefore w:val="0"/>
        <w:widowControl w:val="0"/>
        <w:kinsoku/>
        <w:wordWrap/>
        <w:overflowPunct/>
        <w:topLinePunct w:val="0"/>
        <w:autoSpaceDE/>
        <w:autoSpaceDN/>
        <w:bidi w:val="0"/>
        <w:adjustRightInd/>
        <w:snapToGrid/>
        <w:spacing w:before="156" w:beforeLines="50" w:line="440" w:lineRule="exact"/>
        <w:ind w:right="73" w:rightChars="35"/>
        <w:textAlignment w:val="auto"/>
        <w:rPr>
          <w:rFonts w:hint="eastAsia" w:ascii="仿宋_GB2312" w:hAnsi="宋体" w:eastAsia="仿宋_GB2312"/>
          <w:b/>
          <w:sz w:val="28"/>
          <w:szCs w:val="28"/>
        </w:rPr>
      </w:pPr>
      <w:r>
        <w:rPr>
          <w:rFonts w:hint="eastAsia" w:ascii="仿宋_GB2312" w:hAnsi="宋体" w:eastAsia="仿宋_GB2312" w:cs="宋体"/>
          <w:b/>
          <w:kern w:val="0"/>
          <w:sz w:val="28"/>
          <w:szCs w:val="28"/>
        </w:rPr>
        <w:t>第六条</w:t>
      </w:r>
      <w:r>
        <w:rPr>
          <w:rFonts w:hint="eastAsia" w:ascii="仿宋_GB2312" w:hAnsi="宋体" w:eastAsia="仿宋_GB2312" w:cs="宋体"/>
          <w:kern w:val="0"/>
          <w:sz w:val="28"/>
          <w:szCs w:val="28"/>
        </w:rPr>
        <w:t>：</w:t>
      </w:r>
      <w:r>
        <w:rPr>
          <w:rFonts w:hint="eastAsia" w:ascii="仿宋_GB2312" w:hAnsi="宋体" w:eastAsia="仿宋_GB2312"/>
          <w:b/>
          <w:sz w:val="28"/>
          <w:szCs w:val="28"/>
        </w:rPr>
        <w:t>货物运输和安装：</w:t>
      </w:r>
    </w:p>
    <w:p w14:paraId="7399EA2D">
      <w:pPr>
        <w:keepNext w:val="0"/>
        <w:keepLines w:val="0"/>
        <w:pageBreakBefore w:val="0"/>
        <w:widowControl w:val="0"/>
        <w:numPr>
          <w:ilvl w:val="0"/>
          <w:numId w:val="3"/>
        </w:numPr>
        <w:kinsoku/>
        <w:wordWrap/>
        <w:overflowPunct/>
        <w:topLinePunct w:val="0"/>
        <w:autoSpaceDE/>
        <w:autoSpaceDN/>
        <w:bidi w:val="0"/>
        <w:adjustRightInd/>
        <w:snapToGrid/>
        <w:spacing w:before="50" w:line="440" w:lineRule="exact"/>
        <w:ind w:right="42" w:rightChars="20"/>
        <w:textAlignment w:val="auto"/>
        <w:rPr>
          <w:rFonts w:hint="eastAsia" w:ascii="仿宋_GB2312" w:hAnsi="宋体" w:eastAsia="仿宋_GB2312"/>
          <w:b/>
          <w:bCs/>
          <w:sz w:val="28"/>
          <w:szCs w:val="28"/>
          <w:u w:val="single"/>
        </w:rPr>
      </w:pPr>
      <w:r>
        <w:rPr>
          <w:rFonts w:hint="eastAsia" w:ascii="仿宋_GB2312" w:hAnsi="宋体" w:eastAsia="仿宋_GB2312"/>
          <w:sz w:val="28"/>
          <w:szCs w:val="28"/>
        </w:rPr>
        <w:t>货物的运输：由</w:t>
      </w:r>
      <w:r>
        <w:rPr>
          <w:rFonts w:hint="eastAsia" w:ascii="仿宋_GB2312" w:hAnsi="宋体" w:eastAsia="仿宋_GB2312"/>
          <w:sz w:val="28"/>
          <w:szCs w:val="28"/>
          <w:u w:val="single"/>
        </w:rPr>
        <w:t xml:space="preserve">  </w:t>
      </w:r>
      <w:r>
        <w:rPr>
          <w:rFonts w:hint="eastAsia" w:ascii="仿宋_GB2312" w:hAnsi="宋体" w:eastAsia="仿宋_GB2312"/>
          <w:b/>
          <w:bCs/>
          <w:sz w:val="28"/>
          <w:szCs w:val="28"/>
          <w:u w:val="single"/>
        </w:rPr>
        <w:t xml:space="preserve"> 乙方 </w:t>
      </w:r>
      <w:r>
        <w:rPr>
          <w:rFonts w:hint="eastAsia" w:ascii="仿宋_GB2312" w:hAnsi="宋体" w:eastAsia="仿宋_GB2312"/>
          <w:bCs/>
          <w:sz w:val="28"/>
          <w:szCs w:val="28"/>
          <w:u w:val="single"/>
        </w:rPr>
        <w:t>负责。</w:t>
      </w:r>
    </w:p>
    <w:p w14:paraId="72612B21">
      <w:pPr>
        <w:keepNext w:val="0"/>
        <w:keepLines w:val="0"/>
        <w:pageBreakBefore w:val="0"/>
        <w:widowControl w:val="0"/>
        <w:numPr>
          <w:ilvl w:val="0"/>
          <w:numId w:val="3"/>
        </w:numPr>
        <w:kinsoku/>
        <w:wordWrap/>
        <w:overflowPunct/>
        <w:topLinePunct w:val="0"/>
        <w:autoSpaceDE/>
        <w:autoSpaceDN/>
        <w:bidi w:val="0"/>
        <w:adjustRightInd/>
        <w:snapToGrid/>
        <w:spacing w:before="50" w:line="440" w:lineRule="exact"/>
        <w:ind w:left="0" w:leftChars="0" w:right="73" w:rightChars="35" w:firstLine="0" w:firstLineChars="0"/>
        <w:textAlignment w:val="auto"/>
        <w:rPr>
          <w:rFonts w:hint="eastAsia" w:ascii="仿宋_GB2312" w:hAnsi="宋体" w:eastAsia="仿宋_GB2312" w:cs="宋体"/>
          <w:kern w:val="0"/>
          <w:sz w:val="28"/>
          <w:szCs w:val="28"/>
        </w:rPr>
      </w:pPr>
      <w:r>
        <w:rPr>
          <w:rFonts w:hint="eastAsia" w:ascii="仿宋_GB2312" w:hAnsi="宋体" w:eastAsia="仿宋_GB2312"/>
          <w:sz w:val="28"/>
          <w:szCs w:val="28"/>
        </w:rPr>
        <w:t>货物安装：由</w:t>
      </w:r>
      <w:r>
        <w:rPr>
          <w:rFonts w:hint="eastAsia" w:ascii="仿宋_GB2312" w:hAnsi="宋体" w:eastAsia="仿宋_GB2312"/>
          <w:b/>
          <w:bCs/>
          <w:sz w:val="28"/>
          <w:szCs w:val="28"/>
          <w:u w:val="single"/>
        </w:rPr>
        <w:t xml:space="preserve">   乙方  </w:t>
      </w:r>
      <w:r>
        <w:rPr>
          <w:rFonts w:hint="eastAsia" w:ascii="仿宋_GB2312" w:hAnsi="宋体" w:eastAsia="仿宋_GB2312"/>
          <w:sz w:val="28"/>
          <w:szCs w:val="28"/>
          <w:u w:val="single"/>
        </w:rPr>
        <w:t xml:space="preserve"> </w:t>
      </w:r>
      <w:r>
        <w:rPr>
          <w:rFonts w:hint="eastAsia" w:ascii="仿宋_GB2312" w:hAnsi="宋体" w:eastAsia="仿宋_GB2312"/>
          <w:sz w:val="28"/>
          <w:szCs w:val="28"/>
        </w:rPr>
        <w:t>负责。</w:t>
      </w:r>
    </w:p>
    <w:p w14:paraId="243A7B61">
      <w:pPr>
        <w:keepNext w:val="0"/>
        <w:keepLines w:val="0"/>
        <w:pageBreakBefore w:val="0"/>
        <w:widowControl w:val="0"/>
        <w:kinsoku/>
        <w:wordWrap/>
        <w:overflowPunct/>
        <w:topLinePunct w:val="0"/>
        <w:autoSpaceDE/>
        <w:autoSpaceDN/>
        <w:bidi w:val="0"/>
        <w:adjustRightInd/>
        <w:snapToGrid/>
        <w:spacing w:before="50" w:line="440" w:lineRule="exact"/>
        <w:ind w:right="73" w:rightChars="35"/>
        <w:textAlignment w:val="auto"/>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第七条：验收方式及提出异议的期限</w:t>
      </w:r>
    </w:p>
    <w:p w14:paraId="2C8CEBAD">
      <w:pPr>
        <w:keepNext w:val="0"/>
        <w:keepLines w:val="0"/>
        <w:pageBreakBefore w:val="0"/>
        <w:widowControl w:val="0"/>
        <w:numPr>
          <w:ilvl w:val="0"/>
          <w:numId w:val="4"/>
        </w:numPr>
        <w:kinsoku/>
        <w:wordWrap/>
        <w:overflowPunct/>
        <w:topLinePunct w:val="0"/>
        <w:autoSpaceDE/>
        <w:autoSpaceDN/>
        <w:bidi w:val="0"/>
        <w:adjustRightInd/>
        <w:snapToGrid/>
        <w:spacing w:before="50" w:line="440" w:lineRule="exact"/>
        <w:ind w:right="420" w:rightChars="200"/>
        <w:textAlignment w:val="auto"/>
        <w:rPr>
          <w:rFonts w:hint="eastAsia" w:ascii="仿宋_GB2312" w:hAnsi="宋体" w:eastAsia="仿宋_GB2312"/>
          <w:sz w:val="28"/>
          <w:szCs w:val="28"/>
        </w:rPr>
      </w:pPr>
      <w:r>
        <w:rPr>
          <w:rFonts w:hint="eastAsia" w:ascii="仿宋_GB2312" w:hAnsi="宋体" w:eastAsia="仿宋_GB2312"/>
          <w:bCs/>
          <w:sz w:val="28"/>
          <w:szCs w:val="28"/>
        </w:rPr>
        <w:t>乙</w:t>
      </w:r>
      <w:r>
        <w:rPr>
          <w:rFonts w:hint="eastAsia" w:ascii="仿宋_GB2312" w:hAnsi="宋体" w:eastAsia="仿宋_GB2312"/>
          <w:sz w:val="28"/>
          <w:szCs w:val="28"/>
        </w:rPr>
        <w:t>方供货完毕后立即通知甲方进行验收，如甲方验收不合格对产品存在的质量问题通知</w:t>
      </w:r>
      <w:r>
        <w:rPr>
          <w:rFonts w:hint="eastAsia" w:ascii="仿宋_GB2312" w:hAnsi="宋体" w:eastAsia="仿宋_GB2312"/>
          <w:bCs/>
          <w:sz w:val="28"/>
          <w:szCs w:val="28"/>
        </w:rPr>
        <w:t>乙</w:t>
      </w:r>
      <w:r>
        <w:rPr>
          <w:rFonts w:hint="eastAsia" w:ascii="仿宋_GB2312" w:hAnsi="宋体" w:eastAsia="仿宋_GB2312"/>
          <w:sz w:val="28"/>
          <w:szCs w:val="28"/>
        </w:rPr>
        <w:t>方，属</w:t>
      </w:r>
      <w:r>
        <w:rPr>
          <w:rFonts w:hint="eastAsia" w:ascii="仿宋_GB2312" w:hAnsi="宋体" w:eastAsia="仿宋_GB2312"/>
          <w:bCs/>
          <w:sz w:val="28"/>
          <w:szCs w:val="28"/>
        </w:rPr>
        <w:t>乙</w:t>
      </w:r>
      <w:r>
        <w:rPr>
          <w:rFonts w:hint="eastAsia" w:ascii="仿宋_GB2312" w:hAnsi="宋体" w:eastAsia="仿宋_GB2312"/>
          <w:sz w:val="28"/>
          <w:szCs w:val="28"/>
        </w:rPr>
        <w:t>方生产质量问题的，由</w:t>
      </w:r>
      <w:r>
        <w:rPr>
          <w:rFonts w:hint="eastAsia" w:ascii="仿宋_GB2312" w:hAnsi="宋体" w:eastAsia="仿宋_GB2312"/>
          <w:bCs/>
          <w:sz w:val="28"/>
          <w:szCs w:val="28"/>
        </w:rPr>
        <w:t>乙</w:t>
      </w:r>
      <w:r>
        <w:rPr>
          <w:rFonts w:hint="eastAsia" w:ascii="仿宋_GB2312" w:hAnsi="宋体" w:eastAsia="仿宋_GB2312"/>
          <w:sz w:val="28"/>
          <w:szCs w:val="28"/>
        </w:rPr>
        <w:t>方负责免费退换</w:t>
      </w:r>
      <w:r>
        <w:rPr>
          <w:rFonts w:hint="eastAsia" w:ascii="仿宋_GB2312" w:hAnsi="宋体" w:eastAsia="仿宋_GB2312"/>
          <w:sz w:val="28"/>
          <w:szCs w:val="28"/>
          <w:lang w:eastAsia="zh-CN"/>
        </w:rPr>
        <w:t>，</w:t>
      </w:r>
      <w:r>
        <w:rPr>
          <w:rFonts w:hint="eastAsia" w:ascii="仿宋_GB2312" w:hAnsi="宋体" w:eastAsia="仿宋_GB2312"/>
          <w:sz w:val="28"/>
          <w:szCs w:val="28"/>
        </w:rPr>
        <w:t>对产品质量在三个月内非人为损坏，应包退包换</w:t>
      </w:r>
      <w:r>
        <w:rPr>
          <w:rFonts w:hint="eastAsia" w:ascii="仿宋_GB2312" w:hAnsi="宋体" w:eastAsia="仿宋_GB2312"/>
          <w:sz w:val="28"/>
          <w:szCs w:val="28"/>
          <w:lang w:eastAsia="zh-CN"/>
        </w:rPr>
        <w:t>，</w:t>
      </w:r>
      <w:r>
        <w:rPr>
          <w:rFonts w:hint="eastAsia" w:ascii="仿宋_GB2312" w:hAnsi="宋体" w:eastAsia="仿宋_GB2312"/>
          <w:sz w:val="28"/>
          <w:szCs w:val="28"/>
        </w:rPr>
        <w:t>保修一年，如使用科室对产品投诉二次以上的立即终止合同。</w:t>
      </w:r>
    </w:p>
    <w:p w14:paraId="14F3F226">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宋体" w:eastAsia="仿宋_GB2312"/>
          <w:sz w:val="28"/>
          <w:szCs w:val="28"/>
        </w:rPr>
      </w:pPr>
      <w:r>
        <w:rPr>
          <w:rFonts w:hint="eastAsia" w:ascii="仿宋_GB2312" w:hAnsi="宋体" w:eastAsia="仿宋_GB2312"/>
          <w:sz w:val="28"/>
          <w:szCs w:val="28"/>
        </w:rPr>
        <w:t>未按照采购员订单送货，或未经仓管员验收入库的货物，甲方将不予验收及付款，乙方承担全部责任。</w:t>
      </w:r>
    </w:p>
    <w:p w14:paraId="036C3D88">
      <w:pPr>
        <w:keepNext w:val="0"/>
        <w:keepLines w:val="0"/>
        <w:pageBreakBefore w:val="0"/>
        <w:widowControl w:val="0"/>
        <w:kinsoku/>
        <w:wordWrap/>
        <w:overflowPunct/>
        <w:topLinePunct w:val="0"/>
        <w:autoSpaceDE/>
        <w:autoSpaceDN/>
        <w:bidi w:val="0"/>
        <w:adjustRightInd/>
        <w:snapToGrid/>
        <w:spacing w:before="50" w:line="440" w:lineRule="exact"/>
        <w:ind w:right="73" w:rightChars="35"/>
        <w:textAlignment w:val="auto"/>
        <w:rPr>
          <w:rFonts w:hint="eastAsia" w:ascii="仿宋_GB2312" w:hAnsi="宋体" w:eastAsia="仿宋_GB2312" w:cs="宋体"/>
          <w:kern w:val="0"/>
          <w:sz w:val="28"/>
          <w:szCs w:val="28"/>
        </w:rPr>
      </w:pPr>
      <w:r>
        <w:rPr>
          <w:rFonts w:hint="eastAsia" w:ascii="仿宋_GB2312" w:hAnsi="宋体" w:eastAsia="仿宋_GB2312" w:cs="宋体"/>
          <w:b/>
          <w:kern w:val="0"/>
          <w:sz w:val="28"/>
          <w:szCs w:val="28"/>
        </w:rPr>
        <w:t>第八条：付款方式</w:t>
      </w:r>
    </w:p>
    <w:p w14:paraId="3B9233D2">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right="42" w:rightChars="20"/>
        <w:textAlignment w:val="auto"/>
        <w:rPr>
          <w:rFonts w:hint="eastAsia" w:ascii="仿宋_GB2312" w:hAnsi="宋体" w:eastAsia="仿宋_GB2312"/>
          <w:bCs/>
          <w:sz w:val="28"/>
          <w:szCs w:val="28"/>
        </w:rPr>
      </w:pPr>
      <w:r>
        <w:rPr>
          <w:rFonts w:hint="eastAsia" w:ascii="仿宋_GB2312" w:hAnsi="宋体" w:eastAsia="仿宋_GB2312"/>
          <w:bCs/>
          <w:sz w:val="28"/>
          <w:szCs w:val="28"/>
        </w:rPr>
        <w:t>乙方在提供成交产品的同时应提供正式发票并盖发票专用章，发票上注明银行</w:t>
      </w:r>
      <w:r>
        <w:rPr>
          <w:rFonts w:hint="eastAsia" w:ascii="仿宋_GB2312" w:hAnsi="宋体" w:eastAsia="仿宋_GB2312"/>
          <w:bCs/>
          <w:sz w:val="28"/>
          <w:szCs w:val="28"/>
          <w:lang w:val="en-US" w:eastAsia="zh-CN"/>
        </w:rPr>
        <w:t>账</w:t>
      </w:r>
      <w:r>
        <w:rPr>
          <w:rFonts w:hint="eastAsia" w:ascii="仿宋_GB2312" w:hAnsi="宋体" w:eastAsia="仿宋_GB2312"/>
          <w:bCs/>
          <w:sz w:val="28"/>
          <w:szCs w:val="28"/>
        </w:rPr>
        <w:t>号、公司名称、地址等，如注明具体产品名称时需与送货清单一致。</w:t>
      </w:r>
    </w:p>
    <w:p w14:paraId="1A05AEAD">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right="42" w:rightChars="20" w:firstLine="0" w:firstLineChars="0"/>
        <w:textAlignment w:val="auto"/>
        <w:rPr>
          <w:rFonts w:hint="eastAsia" w:ascii="仿宋_GB2312" w:hAnsi="宋体" w:eastAsia="仿宋_GB2312"/>
          <w:sz w:val="28"/>
          <w:szCs w:val="28"/>
        </w:rPr>
      </w:pPr>
      <w:r>
        <w:rPr>
          <w:rFonts w:hint="eastAsia" w:ascii="仿宋_GB2312" w:hAnsi="宋体" w:eastAsia="仿宋_GB2312"/>
          <w:bCs/>
          <w:sz w:val="28"/>
          <w:szCs w:val="28"/>
        </w:rPr>
        <w:t>乙</w:t>
      </w:r>
      <w:r>
        <w:rPr>
          <w:rFonts w:hint="eastAsia" w:ascii="仿宋_GB2312" w:hAnsi="宋体" w:eastAsia="仿宋_GB2312"/>
          <w:sz w:val="28"/>
          <w:szCs w:val="28"/>
        </w:rPr>
        <w:t>方送货完毕，甲方验收合格后，月结转账。</w:t>
      </w:r>
    </w:p>
    <w:p w14:paraId="1E37B65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b/>
          <w:kern w:val="0"/>
          <w:sz w:val="28"/>
          <w:szCs w:val="28"/>
          <w:lang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宋体" w:eastAsia="仿宋_GB2312" w:cs="宋体"/>
          <w:b/>
          <w:kern w:val="0"/>
          <w:sz w:val="28"/>
          <w:szCs w:val="28"/>
        </w:rPr>
        <w:t xml:space="preserve">第九条：违约责任 </w:t>
      </w:r>
      <w:r>
        <w:rPr>
          <w:rFonts w:hint="eastAsia" w:ascii="仿宋_GB2312" w:hAnsi="宋体" w:eastAsia="仿宋_GB2312" w:cs="宋体"/>
          <w:b/>
          <w:kern w:val="0"/>
          <w:sz w:val="28"/>
          <w:szCs w:val="28"/>
        </w:rPr>
        <w:br w:type="textWrapping"/>
      </w:r>
      <w:r>
        <w:rPr>
          <w:rFonts w:hint="eastAsia" w:ascii="仿宋_GB2312" w:hAnsi="宋体" w:eastAsia="仿宋_GB2312" w:cs="宋体"/>
          <w:kern w:val="0"/>
          <w:sz w:val="28"/>
          <w:szCs w:val="28"/>
        </w:rPr>
        <w:t>1.</w:t>
      </w:r>
      <w:r>
        <w:rPr>
          <w:rFonts w:hint="eastAsia" w:ascii="仿宋_GB2312" w:hAnsi="宋体" w:eastAsia="仿宋_GB2312"/>
          <w:sz w:val="28"/>
          <w:szCs w:val="28"/>
        </w:rPr>
        <w:t xml:space="preserve"> </w:t>
      </w:r>
      <w:r>
        <w:rPr>
          <w:rFonts w:hint="eastAsia" w:ascii="仿宋_GB2312" w:hAnsi="宋体" w:eastAsia="仿宋_GB2312"/>
          <w:bCs/>
          <w:sz w:val="28"/>
          <w:szCs w:val="28"/>
        </w:rPr>
        <w:t>乙</w:t>
      </w:r>
      <w:r>
        <w:rPr>
          <w:rFonts w:hint="eastAsia" w:ascii="仿宋_GB2312" w:hAnsi="宋体" w:eastAsia="仿宋_GB2312" w:cs="宋体"/>
          <w:kern w:val="0"/>
          <w:sz w:val="28"/>
          <w:szCs w:val="28"/>
        </w:rPr>
        <w:t>方不能</w:t>
      </w:r>
      <w:r>
        <w:rPr>
          <w:rFonts w:hint="eastAsia" w:ascii="仿宋_GB2312" w:hAnsi="宋体" w:eastAsia="仿宋_GB2312" w:cs="宋体"/>
          <w:kern w:val="0"/>
          <w:sz w:val="28"/>
          <w:szCs w:val="28"/>
          <w:lang w:eastAsia="zh-CN"/>
        </w:rPr>
        <w:t>按时移送</w:t>
      </w:r>
      <w:r>
        <w:rPr>
          <w:rFonts w:hint="eastAsia" w:ascii="仿宋_GB2312" w:hAnsi="宋体" w:eastAsia="仿宋_GB2312" w:cs="宋体"/>
          <w:kern w:val="0"/>
          <w:sz w:val="28"/>
          <w:szCs w:val="28"/>
        </w:rPr>
        <w:t>货物的，应向</w:t>
      </w:r>
      <w:r>
        <w:rPr>
          <w:rFonts w:hint="eastAsia" w:ascii="仿宋_GB2312" w:hAnsi="宋体" w:eastAsia="仿宋_GB2312"/>
          <w:sz w:val="28"/>
          <w:szCs w:val="28"/>
        </w:rPr>
        <w:t>甲</w:t>
      </w:r>
      <w:r>
        <w:rPr>
          <w:rFonts w:hint="eastAsia" w:ascii="仿宋_GB2312" w:hAnsi="宋体" w:eastAsia="仿宋_GB2312" w:cs="宋体"/>
          <w:kern w:val="0"/>
          <w:sz w:val="28"/>
          <w:szCs w:val="28"/>
        </w:rPr>
        <w:t>方偿付不能交货部分货款的</w:t>
      </w:r>
      <w:r>
        <w:rPr>
          <w:rFonts w:hint="eastAsia" w:ascii="仿宋_GB2312" w:hAnsi="宋体" w:eastAsia="仿宋_GB2312"/>
          <w:sz w:val="28"/>
          <w:szCs w:val="28"/>
          <w:u w:val="single"/>
        </w:rPr>
        <w:t xml:space="preserve"> </w:t>
      </w:r>
      <w:r>
        <w:rPr>
          <w:rFonts w:hint="eastAsia" w:ascii="仿宋_GB2312" w:hAnsi="宋体" w:eastAsia="仿宋_GB2312"/>
          <w:b/>
          <w:bCs/>
          <w:sz w:val="28"/>
          <w:szCs w:val="28"/>
          <w:u w:val="single"/>
        </w:rPr>
        <w:t>30%</w:t>
      </w:r>
      <w:r>
        <w:rPr>
          <w:rFonts w:hint="eastAsia" w:ascii="仿宋_GB2312" w:hAnsi="宋体" w:eastAsia="仿宋_GB2312"/>
          <w:sz w:val="28"/>
          <w:szCs w:val="28"/>
          <w:u w:val="single"/>
        </w:rPr>
        <w:t xml:space="preserve"> </w:t>
      </w:r>
      <w:r>
        <w:rPr>
          <w:rFonts w:hint="eastAsia" w:ascii="仿宋_GB2312" w:hAnsi="宋体" w:eastAsia="仿宋_GB2312" w:cs="宋体"/>
          <w:kern w:val="0"/>
          <w:sz w:val="28"/>
          <w:szCs w:val="28"/>
        </w:rPr>
        <w:t xml:space="preserve">的违约金。 </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2.</w:t>
      </w:r>
      <w:r>
        <w:rPr>
          <w:rFonts w:hint="eastAsia" w:ascii="仿宋_GB2312" w:hAnsi="宋体" w:eastAsia="仿宋_GB2312"/>
          <w:sz w:val="28"/>
          <w:szCs w:val="28"/>
        </w:rPr>
        <w:t xml:space="preserve"> </w:t>
      </w:r>
      <w:r>
        <w:rPr>
          <w:rFonts w:hint="eastAsia" w:ascii="仿宋_GB2312" w:hAnsi="宋体" w:eastAsia="仿宋_GB2312"/>
          <w:bCs/>
          <w:sz w:val="28"/>
          <w:szCs w:val="28"/>
        </w:rPr>
        <w:t>乙</w:t>
      </w:r>
      <w:r>
        <w:rPr>
          <w:rFonts w:hint="eastAsia" w:ascii="仿宋_GB2312" w:hAnsi="宋体" w:eastAsia="仿宋_GB2312" w:cs="宋体"/>
          <w:kern w:val="0"/>
          <w:sz w:val="28"/>
          <w:szCs w:val="28"/>
        </w:rPr>
        <w:t>方所交的货物不符合合同规定的，由</w:t>
      </w:r>
      <w:r>
        <w:rPr>
          <w:rFonts w:hint="eastAsia" w:ascii="仿宋_GB2312" w:hAnsi="宋体" w:eastAsia="仿宋_GB2312"/>
          <w:bCs/>
          <w:sz w:val="28"/>
          <w:szCs w:val="28"/>
        </w:rPr>
        <w:t>乙</w:t>
      </w:r>
      <w:r>
        <w:rPr>
          <w:rFonts w:hint="eastAsia" w:ascii="仿宋_GB2312" w:hAnsi="宋体" w:eastAsia="仿宋_GB2312" w:cs="宋体"/>
          <w:kern w:val="0"/>
          <w:sz w:val="28"/>
          <w:szCs w:val="28"/>
        </w:rPr>
        <w:t>方负责包换或包修，并承担修理、更换或退货而支付的实际费用。</w:t>
      </w:r>
      <w:r>
        <w:rPr>
          <w:rFonts w:hint="eastAsia" w:ascii="仿宋_GB2312" w:hAnsi="宋体" w:eastAsia="仿宋_GB2312"/>
          <w:bCs/>
          <w:sz w:val="28"/>
          <w:szCs w:val="28"/>
        </w:rPr>
        <w:t>乙</w:t>
      </w:r>
      <w:r>
        <w:rPr>
          <w:rFonts w:hint="eastAsia" w:ascii="仿宋_GB2312" w:hAnsi="宋体" w:eastAsia="仿宋_GB2312" w:cs="宋体"/>
          <w:kern w:val="0"/>
          <w:sz w:val="28"/>
          <w:szCs w:val="28"/>
        </w:rPr>
        <w:t xml:space="preserve">方不能修理或者不能更换的，按不能交货处理。 </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3.</w:t>
      </w:r>
      <w:r>
        <w:rPr>
          <w:rFonts w:hint="eastAsia" w:ascii="仿宋_GB2312" w:hAnsi="宋体" w:eastAsia="仿宋_GB2312"/>
          <w:sz w:val="28"/>
          <w:szCs w:val="28"/>
        </w:rPr>
        <w:t xml:space="preserve"> </w:t>
      </w:r>
      <w:r>
        <w:rPr>
          <w:rFonts w:hint="eastAsia" w:ascii="仿宋_GB2312" w:hAnsi="宋体" w:eastAsia="仿宋_GB2312"/>
          <w:bCs/>
          <w:sz w:val="28"/>
          <w:szCs w:val="28"/>
        </w:rPr>
        <w:t>乙</w:t>
      </w:r>
      <w:r>
        <w:rPr>
          <w:rFonts w:hint="eastAsia" w:ascii="仿宋_GB2312" w:hAnsi="宋体" w:eastAsia="仿宋_GB2312" w:cs="宋体"/>
          <w:kern w:val="0"/>
          <w:sz w:val="28"/>
          <w:szCs w:val="28"/>
        </w:rPr>
        <w:t>方因货物的包装不符合合同规定，必须返修或重新包装的，</w:t>
      </w:r>
      <w:r>
        <w:rPr>
          <w:rFonts w:hint="eastAsia" w:ascii="仿宋_GB2312" w:hAnsi="宋体" w:eastAsia="仿宋_GB2312"/>
          <w:bCs/>
          <w:sz w:val="28"/>
          <w:szCs w:val="28"/>
        </w:rPr>
        <w:t>乙</w:t>
      </w:r>
      <w:r>
        <w:rPr>
          <w:rFonts w:hint="eastAsia" w:ascii="仿宋_GB2312" w:hAnsi="宋体" w:eastAsia="仿宋_GB2312" w:cs="宋体"/>
          <w:kern w:val="0"/>
          <w:sz w:val="28"/>
          <w:szCs w:val="28"/>
        </w:rPr>
        <w:t>方应负责返修或重新包装，并承担支付的费用。</w:t>
      </w:r>
      <w:r>
        <w:rPr>
          <w:rFonts w:hint="eastAsia" w:ascii="仿宋_GB2312" w:hAnsi="宋体" w:eastAsia="仿宋_GB2312"/>
          <w:sz w:val="28"/>
          <w:szCs w:val="28"/>
        </w:rPr>
        <w:t>甲</w:t>
      </w:r>
      <w:r>
        <w:rPr>
          <w:rFonts w:hint="eastAsia" w:ascii="仿宋_GB2312" w:hAnsi="宋体" w:eastAsia="仿宋_GB2312" w:cs="宋体"/>
          <w:kern w:val="0"/>
          <w:sz w:val="28"/>
          <w:szCs w:val="28"/>
        </w:rPr>
        <w:t>方不要求返修或重新包装而要求赔偿损失的，</w:t>
      </w:r>
      <w:r>
        <w:rPr>
          <w:rFonts w:hint="eastAsia" w:ascii="仿宋_GB2312" w:hAnsi="宋体" w:eastAsia="仿宋_GB2312"/>
          <w:bCs/>
          <w:sz w:val="28"/>
          <w:szCs w:val="28"/>
        </w:rPr>
        <w:t>乙</w:t>
      </w:r>
      <w:r>
        <w:rPr>
          <w:rFonts w:hint="eastAsia" w:ascii="仿宋_GB2312" w:hAnsi="宋体" w:eastAsia="仿宋_GB2312" w:cs="宋体"/>
          <w:kern w:val="0"/>
          <w:sz w:val="28"/>
          <w:szCs w:val="28"/>
        </w:rPr>
        <w:t>方应当偿付</w:t>
      </w:r>
      <w:r>
        <w:rPr>
          <w:rFonts w:hint="eastAsia" w:ascii="仿宋_GB2312" w:hAnsi="宋体" w:eastAsia="仿宋_GB2312"/>
          <w:sz w:val="28"/>
          <w:szCs w:val="28"/>
        </w:rPr>
        <w:t>甲</w:t>
      </w:r>
      <w:r>
        <w:rPr>
          <w:rFonts w:hint="eastAsia" w:ascii="仿宋_GB2312" w:hAnsi="宋体" w:eastAsia="仿宋_GB2312" w:cs="宋体"/>
          <w:kern w:val="0"/>
          <w:sz w:val="28"/>
          <w:szCs w:val="28"/>
        </w:rPr>
        <w:t>方该不合格包装物低于合格包装物的价值部分。因包装不符合规定造成货物损坏或遗失的，</w:t>
      </w:r>
      <w:r>
        <w:rPr>
          <w:rFonts w:hint="eastAsia" w:ascii="仿宋_GB2312" w:hAnsi="宋体" w:eastAsia="仿宋_GB2312"/>
          <w:bCs/>
          <w:sz w:val="28"/>
          <w:szCs w:val="28"/>
        </w:rPr>
        <w:t>乙</w:t>
      </w:r>
      <w:r>
        <w:rPr>
          <w:rFonts w:hint="eastAsia" w:ascii="仿宋_GB2312" w:hAnsi="宋体" w:eastAsia="仿宋_GB2312" w:cs="宋体"/>
          <w:kern w:val="0"/>
          <w:sz w:val="28"/>
          <w:szCs w:val="28"/>
        </w:rPr>
        <w:t xml:space="preserve">方应当负责赔偿。  </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w:t>
      </w:r>
      <w:r>
        <w:rPr>
          <w:rFonts w:hint="eastAsia" w:ascii="宋体" w:hAnsi="宋体" w:eastAsia="仿宋_GB2312" w:cs="宋体"/>
          <w:kern w:val="0"/>
          <w:sz w:val="28"/>
          <w:szCs w:val="28"/>
        </w:rPr>
        <w:t> </w:t>
      </w:r>
      <w:r>
        <w:rPr>
          <w:rFonts w:hint="eastAsia" w:ascii="仿宋_GB2312" w:hAnsi="宋体" w:eastAsia="仿宋_GB2312"/>
          <w:bCs/>
          <w:sz w:val="28"/>
          <w:szCs w:val="28"/>
        </w:rPr>
        <w:t>乙</w:t>
      </w:r>
      <w:r>
        <w:rPr>
          <w:rFonts w:hint="eastAsia" w:ascii="仿宋_GB2312" w:hAnsi="宋体" w:eastAsia="仿宋_GB2312" w:cs="宋体"/>
          <w:kern w:val="0"/>
          <w:sz w:val="28"/>
          <w:szCs w:val="28"/>
        </w:rPr>
        <w:t>方未经</w:t>
      </w:r>
      <w:r>
        <w:rPr>
          <w:rFonts w:hint="eastAsia" w:ascii="仿宋_GB2312" w:hAnsi="宋体" w:eastAsia="仿宋_GB2312"/>
          <w:sz w:val="28"/>
          <w:szCs w:val="28"/>
        </w:rPr>
        <w:t>甲</w:t>
      </w:r>
      <w:r>
        <w:rPr>
          <w:rFonts w:hint="eastAsia" w:ascii="仿宋_GB2312" w:hAnsi="宋体" w:eastAsia="仿宋_GB2312" w:cs="宋体"/>
          <w:kern w:val="0"/>
          <w:sz w:val="28"/>
          <w:szCs w:val="28"/>
        </w:rPr>
        <w:t xml:space="preserve">方同意，单方面改变运输路线和运输工具的，应当承担由此增加的费用。 </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lang w:val="en-US" w:eastAsia="zh-CN"/>
        </w:rPr>
        <w:t>5</w:t>
      </w:r>
      <w:r>
        <w:rPr>
          <w:rFonts w:hint="eastAsia" w:ascii="仿宋_GB2312" w:hAnsi="宋体" w:eastAsia="仿宋_GB2312" w:cs="宋体"/>
          <w:kern w:val="0"/>
          <w:sz w:val="28"/>
          <w:szCs w:val="28"/>
        </w:rPr>
        <w:t>.</w:t>
      </w:r>
      <w:r>
        <w:rPr>
          <w:rFonts w:hint="eastAsia" w:ascii="仿宋_GB2312" w:hAnsi="宋体" w:eastAsia="仿宋_GB2312"/>
          <w:sz w:val="28"/>
          <w:szCs w:val="28"/>
        </w:rPr>
        <w:t xml:space="preserve"> </w:t>
      </w:r>
      <w:r>
        <w:rPr>
          <w:rFonts w:hint="eastAsia" w:ascii="仿宋_GB2312" w:hAnsi="宋体" w:eastAsia="仿宋_GB2312"/>
          <w:bCs/>
          <w:sz w:val="28"/>
          <w:szCs w:val="28"/>
        </w:rPr>
        <w:t>乙</w:t>
      </w:r>
      <w:r>
        <w:rPr>
          <w:rFonts w:hint="eastAsia" w:ascii="仿宋_GB2312" w:hAnsi="宋体" w:eastAsia="仿宋_GB2312" w:cs="宋体"/>
          <w:kern w:val="0"/>
          <w:sz w:val="28"/>
          <w:szCs w:val="28"/>
        </w:rPr>
        <w:t>方逾期交货的，</w:t>
      </w:r>
      <w:r>
        <w:rPr>
          <w:rFonts w:hint="eastAsia" w:ascii="仿宋_GB2312" w:hAnsi="宋体" w:eastAsia="仿宋_GB2312"/>
          <w:bCs/>
          <w:sz w:val="28"/>
          <w:szCs w:val="28"/>
        </w:rPr>
        <w:t>乙</w:t>
      </w:r>
      <w:r>
        <w:rPr>
          <w:rFonts w:hint="eastAsia" w:ascii="仿宋_GB2312" w:hAnsi="宋体" w:eastAsia="仿宋_GB2312" w:cs="宋体"/>
          <w:kern w:val="0"/>
          <w:sz w:val="28"/>
          <w:szCs w:val="28"/>
        </w:rPr>
        <w:t>方应与</w:t>
      </w:r>
      <w:r>
        <w:rPr>
          <w:rFonts w:hint="eastAsia" w:ascii="仿宋_GB2312" w:hAnsi="宋体" w:eastAsia="仿宋_GB2312"/>
          <w:sz w:val="28"/>
          <w:szCs w:val="28"/>
        </w:rPr>
        <w:t>甲</w:t>
      </w:r>
      <w:r>
        <w:rPr>
          <w:rFonts w:hint="eastAsia" w:ascii="仿宋_GB2312" w:hAnsi="宋体" w:eastAsia="仿宋_GB2312" w:cs="宋体"/>
          <w:kern w:val="0"/>
          <w:sz w:val="28"/>
          <w:szCs w:val="28"/>
        </w:rPr>
        <w:t>方协商，</w:t>
      </w:r>
      <w:r>
        <w:rPr>
          <w:rFonts w:hint="eastAsia" w:ascii="仿宋_GB2312" w:hAnsi="宋体" w:eastAsia="仿宋_GB2312"/>
          <w:sz w:val="28"/>
          <w:szCs w:val="28"/>
        </w:rPr>
        <w:t>甲</w:t>
      </w:r>
      <w:r>
        <w:rPr>
          <w:rFonts w:hint="eastAsia" w:ascii="仿宋_GB2312" w:hAnsi="宋体" w:eastAsia="仿宋_GB2312" w:cs="宋体"/>
          <w:kern w:val="0"/>
          <w:sz w:val="28"/>
          <w:szCs w:val="28"/>
        </w:rPr>
        <w:t>方仍需要的，</w:t>
      </w:r>
      <w:r>
        <w:rPr>
          <w:rFonts w:hint="eastAsia" w:ascii="仿宋_GB2312" w:hAnsi="宋体" w:eastAsia="仿宋_GB2312"/>
          <w:bCs/>
          <w:sz w:val="28"/>
          <w:szCs w:val="28"/>
        </w:rPr>
        <w:t>乙</w:t>
      </w:r>
      <w:r>
        <w:rPr>
          <w:rFonts w:hint="eastAsia" w:ascii="仿宋_GB2312" w:hAnsi="宋体" w:eastAsia="仿宋_GB2312" w:cs="宋体"/>
          <w:kern w:val="0"/>
          <w:sz w:val="28"/>
          <w:szCs w:val="28"/>
        </w:rPr>
        <w:t>方应照数补交，并负逾期交货责任；</w:t>
      </w:r>
      <w:r>
        <w:rPr>
          <w:rFonts w:hint="eastAsia" w:ascii="仿宋_GB2312" w:hAnsi="宋体" w:eastAsia="仿宋_GB2312"/>
          <w:sz w:val="28"/>
          <w:szCs w:val="28"/>
        </w:rPr>
        <w:t>甲</w:t>
      </w:r>
      <w:r>
        <w:rPr>
          <w:rFonts w:hint="eastAsia" w:ascii="仿宋_GB2312" w:hAnsi="宋体" w:eastAsia="仿宋_GB2312" w:cs="宋体"/>
          <w:kern w:val="0"/>
          <w:sz w:val="28"/>
          <w:szCs w:val="28"/>
        </w:rPr>
        <w:t>方不再需要的，应在7个工作日内通知</w:t>
      </w:r>
      <w:r>
        <w:rPr>
          <w:rFonts w:hint="eastAsia" w:ascii="仿宋_GB2312" w:hAnsi="宋体" w:eastAsia="仿宋_GB2312"/>
          <w:bCs/>
          <w:sz w:val="28"/>
          <w:szCs w:val="28"/>
        </w:rPr>
        <w:t>乙</w:t>
      </w:r>
      <w:r>
        <w:rPr>
          <w:rFonts w:hint="eastAsia" w:ascii="仿宋_GB2312" w:hAnsi="宋体" w:eastAsia="仿宋_GB2312" w:cs="宋体"/>
          <w:kern w:val="0"/>
          <w:sz w:val="28"/>
          <w:szCs w:val="28"/>
        </w:rPr>
        <w:t>方，办理解除合同手续，逾期不答复的，视为同意发</w:t>
      </w:r>
      <w:r>
        <w:rPr>
          <w:rFonts w:hint="eastAsia" w:ascii="仿宋_GB2312" w:hAnsi="宋体" w:eastAsia="仿宋_GB2312" w:cs="宋体"/>
          <w:kern w:val="0"/>
          <w:sz w:val="28"/>
          <w:szCs w:val="28"/>
          <w:lang w:eastAsia="zh-CN"/>
        </w:rPr>
        <w:t>货。</w:t>
      </w:r>
    </w:p>
    <w:p w14:paraId="3F3129C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b/>
          <w:bCs/>
          <w:kern w:val="0"/>
          <w:sz w:val="28"/>
          <w:szCs w:val="28"/>
          <w:lang w:eastAsia="zh-CN"/>
        </w:rPr>
        <w:t>第十条</w:t>
      </w:r>
      <w:r>
        <w:rPr>
          <w:rFonts w:hint="eastAsia" w:ascii="仿宋_GB2312" w:hAnsi="宋体" w:eastAsia="仿宋_GB2312" w:cs="宋体"/>
          <w:b/>
          <w:bCs/>
          <w:kern w:val="0"/>
          <w:sz w:val="28"/>
          <w:szCs w:val="28"/>
          <w:lang w:val="en-US" w:eastAsia="zh-CN"/>
        </w:rPr>
        <w:t xml:space="preserve"> </w:t>
      </w:r>
      <w:r>
        <w:rPr>
          <w:rFonts w:hint="eastAsia" w:ascii="仿宋_GB2312" w:hAnsi="宋体" w:eastAsia="仿宋_GB2312" w:cs="宋体"/>
          <w:kern w:val="0"/>
          <w:sz w:val="28"/>
          <w:szCs w:val="28"/>
          <w:lang w:eastAsia="zh-CN"/>
        </w:rPr>
        <w:t>争议解决方式</w:t>
      </w:r>
    </w:p>
    <w:p w14:paraId="413E91B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本合同如发生纠纷，当事人双方应当及时协商解决，协商不成时，任何一方均可向</w:t>
      </w:r>
      <w:r>
        <w:rPr>
          <w:rFonts w:hint="eastAsia" w:ascii="仿宋_GB2312" w:hAnsi="宋体" w:eastAsia="仿宋_GB2312"/>
          <w:sz w:val="28"/>
          <w:szCs w:val="28"/>
        </w:rPr>
        <w:t>甲</w:t>
      </w:r>
      <w:r>
        <w:rPr>
          <w:rFonts w:hint="eastAsia" w:ascii="仿宋_GB2312" w:hAnsi="宋体" w:eastAsia="仿宋_GB2312" w:cs="宋体"/>
          <w:kern w:val="0"/>
          <w:sz w:val="28"/>
          <w:szCs w:val="28"/>
        </w:rPr>
        <w:t>方所在地的</w:t>
      </w:r>
      <w:r>
        <w:rPr>
          <w:rFonts w:hint="eastAsia" w:ascii="仿宋_GB2312" w:hAnsi="宋体" w:eastAsia="仿宋_GB2312" w:cs="宋体"/>
          <w:kern w:val="0"/>
          <w:sz w:val="28"/>
          <w:szCs w:val="28"/>
          <w:lang w:eastAsia="zh-CN"/>
        </w:rPr>
        <w:t>仲裁机构进行仲裁</w:t>
      </w:r>
      <w:r>
        <w:rPr>
          <w:rFonts w:hint="eastAsia" w:ascii="仿宋_GB2312" w:hAnsi="宋体" w:eastAsia="仿宋_GB2312" w:cs="宋体"/>
          <w:kern w:val="0"/>
          <w:sz w:val="28"/>
          <w:szCs w:val="28"/>
        </w:rPr>
        <w:t xml:space="preserve">。 </w:t>
      </w:r>
    </w:p>
    <w:p w14:paraId="22C30BF6">
      <w:pPr>
        <w:keepNext w:val="0"/>
        <w:keepLines w:val="0"/>
        <w:pageBreakBefore w:val="0"/>
        <w:widowControl w:val="0"/>
        <w:kinsoku/>
        <w:wordWrap/>
        <w:overflowPunct/>
        <w:topLinePunct w:val="0"/>
        <w:autoSpaceDE/>
        <w:autoSpaceDN/>
        <w:bidi w:val="0"/>
        <w:adjustRightInd/>
        <w:snapToGrid/>
        <w:spacing w:line="440" w:lineRule="exact"/>
        <w:ind w:firstLine="703" w:firstLineChars="250"/>
        <w:textAlignment w:val="auto"/>
        <w:rPr>
          <w:rFonts w:ascii="仿宋_GB2312" w:eastAsia="仿宋_GB2312"/>
          <w:sz w:val="28"/>
          <w:szCs w:val="28"/>
        </w:rPr>
      </w:pPr>
      <w:r>
        <w:rPr>
          <w:rFonts w:hint="eastAsia" w:ascii="仿宋_GB2312" w:eastAsia="仿宋_GB2312"/>
          <w:b/>
          <w:sz w:val="28"/>
          <w:szCs w:val="28"/>
        </w:rPr>
        <w:t>第十一条</w:t>
      </w:r>
      <w:r>
        <w:rPr>
          <w:rFonts w:hint="eastAsia" w:ascii="仿宋_GB2312" w:eastAsia="仿宋_GB2312"/>
          <w:b/>
          <w:sz w:val="28"/>
          <w:szCs w:val="28"/>
          <w:lang w:val="en-US" w:eastAsia="zh-CN"/>
        </w:rPr>
        <w:t xml:space="preserve"> </w:t>
      </w:r>
      <w:r>
        <w:rPr>
          <w:rFonts w:hint="eastAsia" w:ascii="仿宋_GB2312" w:eastAsia="仿宋_GB2312"/>
          <w:sz w:val="28"/>
          <w:szCs w:val="28"/>
        </w:rPr>
        <w:t>本合同一式肆份，自   年  月  日至   年 月 日止，合同有效期为壹年。</w:t>
      </w:r>
    </w:p>
    <w:p w14:paraId="48B5ED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宋体" w:eastAsia="仿宋_GB2312" w:cs="宋体"/>
          <w:kern w:val="0"/>
          <w:sz w:val="28"/>
          <w:szCs w:val="28"/>
        </w:rPr>
      </w:pP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 xml:space="preserve"> </w:t>
      </w:r>
    </w:p>
    <w:p w14:paraId="6500EDFE">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甲方：济源市人民法院            乙方：</w:t>
      </w:r>
    </w:p>
    <w:p w14:paraId="7E8A4762">
      <w:pPr>
        <w:pStyle w:val="2"/>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委托代理人：                    委托代理人：</w:t>
      </w:r>
    </w:p>
    <w:p w14:paraId="7769162F">
      <w:pPr>
        <w:pStyle w:val="3"/>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地址：济源市汤帝南路886号      地址：</w:t>
      </w:r>
    </w:p>
    <w:p w14:paraId="46A167EE">
      <w:pPr>
        <w:pStyle w:val="3"/>
        <w:ind w:firstLine="4480" w:firstLineChars="16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开户行：</w:t>
      </w:r>
    </w:p>
    <w:p w14:paraId="5E32FA64">
      <w:pPr>
        <w:pStyle w:val="3"/>
        <w:ind w:firstLine="4480" w:firstLineChars="16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账号：</w:t>
      </w:r>
    </w:p>
    <w:p w14:paraId="169FCB44">
      <w:pPr>
        <w:pStyle w:val="3"/>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日期：   年    月    日</w:t>
      </w:r>
    </w:p>
    <w:p w14:paraId="79014A33">
      <w:pPr>
        <w:pStyle w:val="3"/>
        <w:rPr>
          <w:rFonts w:hint="eastAsia" w:ascii="仿宋" w:hAnsi="仿宋" w:eastAsia="仿宋" w:cs="仿宋"/>
          <w:sz w:val="28"/>
          <w:szCs w:val="28"/>
          <w:highlight w:val="none"/>
          <w:lang w:val="en-US" w:eastAsia="zh-CN"/>
        </w:rPr>
      </w:pPr>
    </w:p>
    <w:p w14:paraId="3B6A9350">
      <w:pPr>
        <w:pStyle w:val="3"/>
        <w:rPr>
          <w:rFonts w:hint="eastAsia" w:ascii="仿宋" w:hAnsi="仿宋" w:eastAsia="仿宋" w:cs="仿宋"/>
          <w:sz w:val="28"/>
          <w:szCs w:val="28"/>
          <w:highlight w:val="none"/>
          <w:lang w:val="en-US" w:eastAsia="zh-CN"/>
        </w:rPr>
      </w:pPr>
    </w:p>
    <w:p w14:paraId="3D2DAA2D">
      <w:pPr>
        <w:pStyle w:val="3"/>
        <w:rPr>
          <w:rFonts w:hint="eastAsia" w:ascii="仿宋" w:hAnsi="仿宋" w:eastAsia="仿宋" w:cs="仿宋"/>
          <w:sz w:val="28"/>
          <w:szCs w:val="28"/>
          <w:highlight w:val="none"/>
          <w:lang w:val="en-US" w:eastAsia="zh-CN"/>
        </w:rPr>
      </w:pPr>
    </w:p>
    <w:p w14:paraId="4A1346A7">
      <w:pPr>
        <w:pStyle w:val="3"/>
        <w:rPr>
          <w:rFonts w:hint="eastAsia" w:ascii="仿宋" w:hAnsi="仿宋" w:eastAsia="仿宋" w:cs="仿宋"/>
          <w:sz w:val="28"/>
          <w:szCs w:val="28"/>
          <w:highlight w:val="none"/>
          <w:lang w:val="en-US" w:eastAsia="zh-CN"/>
        </w:rPr>
      </w:pPr>
    </w:p>
    <w:p w14:paraId="6B20D2FA">
      <w:pPr>
        <w:pStyle w:val="3"/>
        <w:rPr>
          <w:rFonts w:hint="eastAsia" w:ascii="仿宋" w:hAnsi="仿宋" w:eastAsia="仿宋" w:cs="仿宋"/>
          <w:sz w:val="28"/>
          <w:szCs w:val="28"/>
          <w:highlight w:val="none"/>
          <w:lang w:val="en-US" w:eastAsia="zh-CN"/>
        </w:rPr>
      </w:pPr>
    </w:p>
    <w:p w14:paraId="3829B2DF">
      <w:pPr>
        <w:pStyle w:val="3"/>
        <w:rPr>
          <w:rFonts w:hint="eastAsia" w:ascii="仿宋" w:hAnsi="仿宋" w:eastAsia="仿宋" w:cs="仿宋"/>
          <w:sz w:val="28"/>
          <w:szCs w:val="28"/>
          <w:highlight w:val="none"/>
          <w:lang w:val="en-US" w:eastAsia="zh-CN"/>
        </w:rPr>
      </w:pPr>
    </w:p>
    <w:p w14:paraId="657B6CB4">
      <w:pPr>
        <w:pStyle w:val="3"/>
        <w:rPr>
          <w:rFonts w:hint="eastAsia" w:ascii="仿宋" w:hAnsi="仿宋" w:eastAsia="仿宋" w:cs="仿宋"/>
          <w:sz w:val="28"/>
          <w:szCs w:val="28"/>
          <w:highlight w:val="none"/>
          <w:lang w:val="en-US" w:eastAsia="zh-CN"/>
        </w:rPr>
      </w:pPr>
    </w:p>
    <w:p w14:paraId="0AFF0F0F">
      <w:pPr>
        <w:pStyle w:val="3"/>
        <w:rPr>
          <w:rFonts w:hint="eastAsia" w:ascii="仿宋" w:hAnsi="仿宋" w:eastAsia="仿宋" w:cs="仿宋"/>
          <w:sz w:val="28"/>
          <w:szCs w:val="28"/>
          <w:highlight w:val="none"/>
          <w:lang w:val="en-US" w:eastAsia="zh-CN"/>
        </w:rPr>
      </w:pPr>
    </w:p>
    <w:p w14:paraId="77CBA7A0">
      <w:pPr>
        <w:pStyle w:val="3"/>
        <w:rPr>
          <w:rFonts w:hint="eastAsia" w:ascii="仿宋" w:hAnsi="仿宋" w:eastAsia="仿宋" w:cs="仿宋"/>
          <w:sz w:val="28"/>
          <w:szCs w:val="28"/>
          <w:highlight w:val="none"/>
          <w:lang w:val="en-US" w:eastAsia="zh-CN"/>
        </w:rPr>
      </w:pPr>
    </w:p>
    <w:p w14:paraId="6CDD9659">
      <w:pPr>
        <w:pStyle w:val="3"/>
        <w:rPr>
          <w:rFonts w:hint="eastAsia" w:ascii="仿宋" w:hAnsi="仿宋" w:eastAsia="仿宋" w:cs="仿宋"/>
          <w:sz w:val="28"/>
          <w:szCs w:val="28"/>
          <w:highlight w:val="none"/>
          <w:lang w:val="en-US" w:eastAsia="zh-CN"/>
        </w:rPr>
      </w:pPr>
    </w:p>
    <w:p w14:paraId="21F2CC98">
      <w:pPr>
        <w:pStyle w:val="3"/>
        <w:rPr>
          <w:rFonts w:hint="eastAsia" w:ascii="仿宋" w:hAnsi="仿宋" w:eastAsia="仿宋" w:cs="仿宋"/>
          <w:sz w:val="28"/>
          <w:szCs w:val="28"/>
          <w:highlight w:val="none"/>
          <w:lang w:val="en-US" w:eastAsia="zh-CN"/>
        </w:rPr>
      </w:pPr>
    </w:p>
    <w:p w14:paraId="2C4BBB99">
      <w:pPr>
        <w:pStyle w:val="26"/>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投标人认为需要加以说明的其他内容</w:t>
      </w:r>
    </w:p>
    <w:p w14:paraId="0A1D0868">
      <w:pPr>
        <w:pStyle w:val="3"/>
        <w:rPr>
          <w:rFonts w:hint="eastAsia" w:ascii="仿宋" w:hAnsi="仿宋" w:eastAsia="仿宋" w:cs="仿宋"/>
          <w:sz w:val="28"/>
          <w:szCs w:val="28"/>
          <w:highlight w:val="none"/>
          <w:lang w:val="en-US" w:eastAsia="zh-CN"/>
        </w:rPr>
      </w:pPr>
    </w:p>
    <w:p w14:paraId="41E4EA7E">
      <w:pPr>
        <w:pStyle w:val="3"/>
        <w:rPr>
          <w:rFonts w:hint="eastAsia" w:ascii="仿宋" w:hAnsi="仿宋" w:eastAsia="仿宋" w:cs="仿宋"/>
          <w:sz w:val="28"/>
          <w:szCs w:val="28"/>
          <w:highlight w:val="none"/>
          <w:lang w:val="en-US" w:eastAsia="zh-CN"/>
        </w:rPr>
      </w:pPr>
    </w:p>
    <w:p w14:paraId="181B47E4">
      <w:pPr>
        <w:pStyle w:val="3"/>
        <w:rPr>
          <w:rFonts w:hint="eastAsia" w:ascii="仿宋" w:hAnsi="仿宋" w:eastAsia="仿宋" w:cs="仿宋"/>
          <w:sz w:val="28"/>
          <w:szCs w:val="28"/>
          <w:highlight w:val="none"/>
          <w:lang w:val="en-US" w:eastAsia="zh-CN"/>
        </w:rPr>
      </w:pPr>
    </w:p>
    <w:p w14:paraId="106D61FE">
      <w:pPr>
        <w:pStyle w:val="3"/>
        <w:rPr>
          <w:rFonts w:hint="eastAsia" w:ascii="仿宋" w:hAnsi="仿宋" w:eastAsia="仿宋" w:cs="仿宋"/>
          <w:sz w:val="28"/>
          <w:szCs w:val="28"/>
          <w:highlight w:val="none"/>
          <w:lang w:val="en-US" w:eastAsia="zh-CN"/>
        </w:rPr>
      </w:pPr>
    </w:p>
    <w:p w14:paraId="519D146A">
      <w:pPr>
        <w:pStyle w:val="3"/>
        <w:rPr>
          <w:rFonts w:hint="eastAsia" w:ascii="仿宋" w:hAnsi="仿宋" w:eastAsia="仿宋" w:cs="仿宋"/>
          <w:sz w:val="28"/>
          <w:szCs w:val="28"/>
          <w:highlight w:val="none"/>
          <w:lang w:val="en-US" w:eastAsia="zh-CN"/>
        </w:rPr>
      </w:pPr>
    </w:p>
    <w:p w14:paraId="59AF769D">
      <w:pPr>
        <w:pStyle w:val="3"/>
        <w:rPr>
          <w:rFonts w:hint="eastAsia" w:ascii="仿宋" w:hAnsi="仿宋" w:eastAsia="仿宋" w:cs="仿宋"/>
          <w:sz w:val="28"/>
          <w:szCs w:val="28"/>
          <w:highlight w:val="none"/>
          <w:lang w:val="en-US" w:eastAsia="zh-CN"/>
        </w:rPr>
      </w:pPr>
    </w:p>
    <w:p w14:paraId="5E1CDA6C">
      <w:pPr>
        <w:pStyle w:val="3"/>
        <w:rPr>
          <w:rFonts w:hint="eastAsia" w:ascii="仿宋" w:hAnsi="仿宋" w:eastAsia="仿宋" w:cs="仿宋"/>
          <w:sz w:val="28"/>
          <w:szCs w:val="28"/>
          <w:highlight w:val="none"/>
          <w:lang w:val="en-US" w:eastAsia="zh-CN"/>
        </w:rPr>
      </w:pPr>
    </w:p>
    <w:p w14:paraId="708413C0">
      <w:pPr>
        <w:pStyle w:val="3"/>
        <w:rPr>
          <w:rFonts w:hint="eastAsia" w:ascii="仿宋" w:hAnsi="仿宋" w:eastAsia="仿宋" w:cs="仿宋"/>
          <w:sz w:val="28"/>
          <w:szCs w:val="28"/>
          <w:highlight w:val="none"/>
          <w:lang w:val="en-US" w:eastAsia="zh-CN"/>
        </w:rPr>
      </w:pPr>
    </w:p>
    <w:p w14:paraId="200D73AB">
      <w:pPr>
        <w:pStyle w:val="3"/>
        <w:rPr>
          <w:rFonts w:hint="eastAsia" w:ascii="仿宋" w:hAnsi="仿宋" w:eastAsia="仿宋" w:cs="仿宋"/>
          <w:sz w:val="28"/>
          <w:szCs w:val="28"/>
          <w:highlight w:val="none"/>
          <w:lang w:val="en-US" w:eastAsia="zh-CN"/>
        </w:rPr>
      </w:pPr>
    </w:p>
    <w:p w14:paraId="3D48B46F">
      <w:pPr>
        <w:pStyle w:val="3"/>
        <w:rPr>
          <w:rFonts w:hint="eastAsia" w:ascii="仿宋" w:hAnsi="仿宋" w:eastAsia="仿宋" w:cs="仿宋"/>
          <w:sz w:val="28"/>
          <w:szCs w:val="28"/>
          <w:highlight w:val="none"/>
          <w:lang w:val="en-US" w:eastAsia="zh-CN"/>
        </w:rPr>
      </w:pPr>
    </w:p>
    <w:p w14:paraId="5E2B67AF">
      <w:pPr>
        <w:pStyle w:val="3"/>
        <w:rPr>
          <w:rFonts w:hint="default" w:ascii="仿宋" w:hAnsi="仿宋" w:eastAsia="仿宋" w:cs="仿宋"/>
          <w:sz w:val="28"/>
          <w:szCs w:val="28"/>
          <w:highlight w:val="none"/>
          <w:lang w:val="en-US" w:eastAsia="zh-CN"/>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E4E98">
    <w:pPr>
      <w:pStyle w:val="1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1CA17">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41CA17">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CBC76">
    <w:pPr>
      <w:pStyle w:val="13"/>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3103E">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FFC3D"/>
    <w:multiLevelType w:val="singleLevel"/>
    <w:tmpl w:val="8F9FFC3D"/>
    <w:lvl w:ilvl="0" w:tentative="0">
      <w:start w:val="1"/>
      <w:numFmt w:val="decimal"/>
      <w:suff w:val="space"/>
      <w:lvlText w:val="%1."/>
      <w:lvlJc w:val="left"/>
    </w:lvl>
  </w:abstractNum>
  <w:abstractNum w:abstractNumId="1">
    <w:nsid w:val="AB11625B"/>
    <w:multiLevelType w:val="singleLevel"/>
    <w:tmpl w:val="AB11625B"/>
    <w:lvl w:ilvl="0" w:tentative="0">
      <w:start w:val="10"/>
      <w:numFmt w:val="chineseCounting"/>
      <w:suff w:val="nothing"/>
      <w:lvlText w:val="%1、"/>
      <w:lvlJc w:val="left"/>
      <w:rPr>
        <w:rFonts w:hint="eastAsia"/>
      </w:rPr>
    </w:lvl>
  </w:abstractNum>
  <w:abstractNum w:abstractNumId="2">
    <w:nsid w:val="E823489C"/>
    <w:multiLevelType w:val="singleLevel"/>
    <w:tmpl w:val="E823489C"/>
    <w:lvl w:ilvl="0" w:tentative="0">
      <w:start w:val="1"/>
      <w:numFmt w:val="decimal"/>
      <w:lvlText w:val="%1."/>
      <w:lvlJc w:val="left"/>
      <w:pPr>
        <w:ind w:left="425" w:hanging="425"/>
      </w:pPr>
      <w:rPr>
        <w:rFonts w:hint="default"/>
      </w:rPr>
    </w:lvl>
  </w:abstractNum>
  <w:abstractNum w:abstractNumId="3">
    <w:nsid w:val="EEFF8D7F"/>
    <w:multiLevelType w:val="singleLevel"/>
    <w:tmpl w:val="EEFF8D7F"/>
    <w:lvl w:ilvl="0" w:tentative="0">
      <w:start w:val="1"/>
      <w:numFmt w:val="decimal"/>
      <w:suff w:val="space"/>
      <w:lvlText w:val="%1."/>
      <w:lvlJc w:val="left"/>
    </w:lvl>
  </w:abstractNum>
  <w:abstractNum w:abstractNumId="4">
    <w:nsid w:val="FFDFBDA2"/>
    <w:multiLevelType w:val="singleLevel"/>
    <w:tmpl w:val="FFDFBDA2"/>
    <w:lvl w:ilvl="0" w:tentative="0">
      <w:start w:val="1"/>
      <w:numFmt w:val="decimal"/>
      <w:suff w:val="space"/>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NWY1NzRjNDk5Njk1ZDJiNTc0OTU4M2U4OTUwYjIifQ=="/>
  </w:docVars>
  <w:rsids>
    <w:rsidRoot w:val="00B62AE6"/>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24FF0"/>
    <w:rsid w:val="00D51C67"/>
    <w:rsid w:val="00D51F57"/>
    <w:rsid w:val="00D64408"/>
    <w:rsid w:val="00D71E5A"/>
    <w:rsid w:val="00D75BC1"/>
    <w:rsid w:val="00D75FE5"/>
    <w:rsid w:val="00D77F36"/>
    <w:rsid w:val="00D877B1"/>
    <w:rsid w:val="00DB537B"/>
    <w:rsid w:val="00DE2CB8"/>
    <w:rsid w:val="00DE7CA6"/>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311EF4"/>
    <w:rsid w:val="02070CCA"/>
    <w:rsid w:val="029D3A65"/>
    <w:rsid w:val="029E28CC"/>
    <w:rsid w:val="02FD73D9"/>
    <w:rsid w:val="03B35F94"/>
    <w:rsid w:val="03F34A98"/>
    <w:rsid w:val="04006E1F"/>
    <w:rsid w:val="04041556"/>
    <w:rsid w:val="040D7160"/>
    <w:rsid w:val="042F2966"/>
    <w:rsid w:val="0438160E"/>
    <w:rsid w:val="049A7A55"/>
    <w:rsid w:val="04A163D8"/>
    <w:rsid w:val="04C9495C"/>
    <w:rsid w:val="04F24EFB"/>
    <w:rsid w:val="04F31768"/>
    <w:rsid w:val="05052B9F"/>
    <w:rsid w:val="05654685"/>
    <w:rsid w:val="05D45367"/>
    <w:rsid w:val="05EE31EC"/>
    <w:rsid w:val="06050740"/>
    <w:rsid w:val="06AC1CD7"/>
    <w:rsid w:val="07533F3F"/>
    <w:rsid w:val="07A07BF6"/>
    <w:rsid w:val="07F949EC"/>
    <w:rsid w:val="07FC1113"/>
    <w:rsid w:val="0822685D"/>
    <w:rsid w:val="08257286"/>
    <w:rsid w:val="08986B20"/>
    <w:rsid w:val="08A96D6F"/>
    <w:rsid w:val="08D7672D"/>
    <w:rsid w:val="09722ECD"/>
    <w:rsid w:val="09B253B3"/>
    <w:rsid w:val="09EA6E37"/>
    <w:rsid w:val="0A0106F5"/>
    <w:rsid w:val="0A0807A0"/>
    <w:rsid w:val="0A310FDA"/>
    <w:rsid w:val="0A426DC6"/>
    <w:rsid w:val="0AC70AC2"/>
    <w:rsid w:val="0ADA2474"/>
    <w:rsid w:val="0AE61DC4"/>
    <w:rsid w:val="0B1701D0"/>
    <w:rsid w:val="0C032502"/>
    <w:rsid w:val="0C141EDE"/>
    <w:rsid w:val="0C193AD3"/>
    <w:rsid w:val="0CAC2BC9"/>
    <w:rsid w:val="0CE81A8A"/>
    <w:rsid w:val="0CEA5470"/>
    <w:rsid w:val="0DB708FE"/>
    <w:rsid w:val="0DE95727"/>
    <w:rsid w:val="0DFF46DE"/>
    <w:rsid w:val="0E400B9F"/>
    <w:rsid w:val="0EAE0E4B"/>
    <w:rsid w:val="0EB86FCD"/>
    <w:rsid w:val="0EBE3E7B"/>
    <w:rsid w:val="0F403A6D"/>
    <w:rsid w:val="0F6A59EB"/>
    <w:rsid w:val="0FC24482"/>
    <w:rsid w:val="10660DD1"/>
    <w:rsid w:val="10714F21"/>
    <w:rsid w:val="10C852A7"/>
    <w:rsid w:val="11482EF1"/>
    <w:rsid w:val="11671785"/>
    <w:rsid w:val="11F701D1"/>
    <w:rsid w:val="12176D07"/>
    <w:rsid w:val="12C16C73"/>
    <w:rsid w:val="12E76E7A"/>
    <w:rsid w:val="1303372D"/>
    <w:rsid w:val="14103A0E"/>
    <w:rsid w:val="145E012F"/>
    <w:rsid w:val="147E0AD7"/>
    <w:rsid w:val="14DE1D5E"/>
    <w:rsid w:val="153E7A4D"/>
    <w:rsid w:val="15C745A0"/>
    <w:rsid w:val="1651013B"/>
    <w:rsid w:val="16687697"/>
    <w:rsid w:val="16E41182"/>
    <w:rsid w:val="174560C4"/>
    <w:rsid w:val="17684DD0"/>
    <w:rsid w:val="17775829"/>
    <w:rsid w:val="17C91873"/>
    <w:rsid w:val="17E07B9B"/>
    <w:rsid w:val="18143A6B"/>
    <w:rsid w:val="186D1B4E"/>
    <w:rsid w:val="19091C4A"/>
    <w:rsid w:val="19314B52"/>
    <w:rsid w:val="19316471"/>
    <w:rsid w:val="19AF7825"/>
    <w:rsid w:val="19C568A1"/>
    <w:rsid w:val="19D44C1D"/>
    <w:rsid w:val="1A3F504D"/>
    <w:rsid w:val="1B0E2C71"/>
    <w:rsid w:val="1B7F0C04"/>
    <w:rsid w:val="1B827729"/>
    <w:rsid w:val="1BB07BC9"/>
    <w:rsid w:val="1C0320AA"/>
    <w:rsid w:val="1C6E13CB"/>
    <w:rsid w:val="1C7D15FF"/>
    <w:rsid w:val="1C896A53"/>
    <w:rsid w:val="1C8C6544"/>
    <w:rsid w:val="1CDD28FB"/>
    <w:rsid w:val="1D274CCD"/>
    <w:rsid w:val="1D550FDE"/>
    <w:rsid w:val="1D6E4E35"/>
    <w:rsid w:val="1E393459"/>
    <w:rsid w:val="1E7B23CC"/>
    <w:rsid w:val="1ED57D2E"/>
    <w:rsid w:val="1F6115C2"/>
    <w:rsid w:val="1FF93EF0"/>
    <w:rsid w:val="203424EF"/>
    <w:rsid w:val="20612D7F"/>
    <w:rsid w:val="20765736"/>
    <w:rsid w:val="20AD1BF3"/>
    <w:rsid w:val="20DD55C0"/>
    <w:rsid w:val="213F1DD6"/>
    <w:rsid w:val="22066A41"/>
    <w:rsid w:val="2231143C"/>
    <w:rsid w:val="2245341D"/>
    <w:rsid w:val="22574EFE"/>
    <w:rsid w:val="22882FEA"/>
    <w:rsid w:val="22A2261D"/>
    <w:rsid w:val="230C5CE8"/>
    <w:rsid w:val="236379CA"/>
    <w:rsid w:val="23CD3AA8"/>
    <w:rsid w:val="24030E99"/>
    <w:rsid w:val="244553D1"/>
    <w:rsid w:val="24747FE9"/>
    <w:rsid w:val="24800AD4"/>
    <w:rsid w:val="24C87DF2"/>
    <w:rsid w:val="24E0742D"/>
    <w:rsid w:val="254C061E"/>
    <w:rsid w:val="25BB0CC3"/>
    <w:rsid w:val="25E5110A"/>
    <w:rsid w:val="25EA2F9C"/>
    <w:rsid w:val="260E1D77"/>
    <w:rsid w:val="26226C5D"/>
    <w:rsid w:val="2663431E"/>
    <w:rsid w:val="2808126A"/>
    <w:rsid w:val="28553C8E"/>
    <w:rsid w:val="28790EF5"/>
    <w:rsid w:val="28C92CBB"/>
    <w:rsid w:val="290C4C94"/>
    <w:rsid w:val="290D27BA"/>
    <w:rsid w:val="29962213"/>
    <w:rsid w:val="29CE1F49"/>
    <w:rsid w:val="29FE21D6"/>
    <w:rsid w:val="2A0232FC"/>
    <w:rsid w:val="2A9E23A4"/>
    <w:rsid w:val="2AE1271D"/>
    <w:rsid w:val="2BB57409"/>
    <w:rsid w:val="2BCC57E6"/>
    <w:rsid w:val="2C0A4D8F"/>
    <w:rsid w:val="2C385076"/>
    <w:rsid w:val="2C9A4365"/>
    <w:rsid w:val="2C9A7A52"/>
    <w:rsid w:val="2CE41D63"/>
    <w:rsid w:val="2D3A6462"/>
    <w:rsid w:val="2D5B3AF4"/>
    <w:rsid w:val="2D7F7E8C"/>
    <w:rsid w:val="2E0D6B19"/>
    <w:rsid w:val="2E5D389C"/>
    <w:rsid w:val="2EAA4FD2"/>
    <w:rsid w:val="2EBE0EDE"/>
    <w:rsid w:val="2F1C5505"/>
    <w:rsid w:val="2F803CE6"/>
    <w:rsid w:val="304412AC"/>
    <w:rsid w:val="304A60A2"/>
    <w:rsid w:val="308C21D9"/>
    <w:rsid w:val="30E67B79"/>
    <w:rsid w:val="316769E0"/>
    <w:rsid w:val="31BD7D7C"/>
    <w:rsid w:val="3309293E"/>
    <w:rsid w:val="33261F0D"/>
    <w:rsid w:val="33922D7B"/>
    <w:rsid w:val="33C148CD"/>
    <w:rsid w:val="34651250"/>
    <w:rsid w:val="34DC35CC"/>
    <w:rsid w:val="356B157C"/>
    <w:rsid w:val="35A707EA"/>
    <w:rsid w:val="35B2271F"/>
    <w:rsid w:val="35C12962"/>
    <w:rsid w:val="35D75530"/>
    <w:rsid w:val="368C11C2"/>
    <w:rsid w:val="36902F82"/>
    <w:rsid w:val="36CC1333"/>
    <w:rsid w:val="36F32FEF"/>
    <w:rsid w:val="375D4707"/>
    <w:rsid w:val="37C82C94"/>
    <w:rsid w:val="37EB6F48"/>
    <w:rsid w:val="382C4A0B"/>
    <w:rsid w:val="38797524"/>
    <w:rsid w:val="388316BF"/>
    <w:rsid w:val="39A56EBD"/>
    <w:rsid w:val="3A744536"/>
    <w:rsid w:val="3AB1338A"/>
    <w:rsid w:val="3B141786"/>
    <w:rsid w:val="3B2F036E"/>
    <w:rsid w:val="3B385475"/>
    <w:rsid w:val="3BFA6B84"/>
    <w:rsid w:val="3CA1587B"/>
    <w:rsid w:val="3D7D190F"/>
    <w:rsid w:val="3DD75110"/>
    <w:rsid w:val="3DDB63EB"/>
    <w:rsid w:val="3E045AE2"/>
    <w:rsid w:val="3F1352A5"/>
    <w:rsid w:val="3F623810"/>
    <w:rsid w:val="3FA255B3"/>
    <w:rsid w:val="400F4B9B"/>
    <w:rsid w:val="4027003D"/>
    <w:rsid w:val="406749C8"/>
    <w:rsid w:val="41831414"/>
    <w:rsid w:val="41AB4D3E"/>
    <w:rsid w:val="41DB1250"/>
    <w:rsid w:val="41E74672"/>
    <w:rsid w:val="41F12821"/>
    <w:rsid w:val="42066D19"/>
    <w:rsid w:val="422A4836"/>
    <w:rsid w:val="431D791B"/>
    <w:rsid w:val="43E21F24"/>
    <w:rsid w:val="43F809F6"/>
    <w:rsid w:val="44B9656D"/>
    <w:rsid w:val="44DE52DF"/>
    <w:rsid w:val="44EE727B"/>
    <w:rsid w:val="45592BB7"/>
    <w:rsid w:val="45617CBE"/>
    <w:rsid w:val="456450B8"/>
    <w:rsid w:val="4577303D"/>
    <w:rsid w:val="457D2C6F"/>
    <w:rsid w:val="45BE3CD9"/>
    <w:rsid w:val="45CB1F02"/>
    <w:rsid w:val="467A5994"/>
    <w:rsid w:val="4762530A"/>
    <w:rsid w:val="47694F1C"/>
    <w:rsid w:val="47717F92"/>
    <w:rsid w:val="4797200E"/>
    <w:rsid w:val="47A65E5C"/>
    <w:rsid w:val="484713ED"/>
    <w:rsid w:val="485D29BF"/>
    <w:rsid w:val="487675DC"/>
    <w:rsid w:val="48777A69"/>
    <w:rsid w:val="4944592C"/>
    <w:rsid w:val="497F0713"/>
    <w:rsid w:val="49E21C9A"/>
    <w:rsid w:val="4A1238E7"/>
    <w:rsid w:val="4A155AE7"/>
    <w:rsid w:val="4AC337A7"/>
    <w:rsid w:val="4AFF5FAF"/>
    <w:rsid w:val="4B475260"/>
    <w:rsid w:val="4B5856BF"/>
    <w:rsid w:val="4B8B7843"/>
    <w:rsid w:val="4C180C7A"/>
    <w:rsid w:val="4C5D5BEE"/>
    <w:rsid w:val="4C6D6F48"/>
    <w:rsid w:val="4CB56A78"/>
    <w:rsid w:val="4D2E68AD"/>
    <w:rsid w:val="4DF53699"/>
    <w:rsid w:val="4E8800CA"/>
    <w:rsid w:val="4E910D5D"/>
    <w:rsid w:val="4ED65279"/>
    <w:rsid w:val="502D711A"/>
    <w:rsid w:val="503874F1"/>
    <w:rsid w:val="50A53155"/>
    <w:rsid w:val="51A159FE"/>
    <w:rsid w:val="51FC6DA4"/>
    <w:rsid w:val="52287B99"/>
    <w:rsid w:val="522A79A8"/>
    <w:rsid w:val="52333AA7"/>
    <w:rsid w:val="52410C5B"/>
    <w:rsid w:val="526E3F03"/>
    <w:rsid w:val="52992845"/>
    <w:rsid w:val="52B95792"/>
    <w:rsid w:val="533864BD"/>
    <w:rsid w:val="53F640A0"/>
    <w:rsid w:val="547D1CF3"/>
    <w:rsid w:val="54975D21"/>
    <w:rsid w:val="54BF4E56"/>
    <w:rsid w:val="55482300"/>
    <w:rsid w:val="557B0928"/>
    <w:rsid w:val="56080135"/>
    <w:rsid w:val="562C577E"/>
    <w:rsid w:val="568F23E3"/>
    <w:rsid w:val="56CD51B3"/>
    <w:rsid w:val="5705494D"/>
    <w:rsid w:val="5724401C"/>
    <w:rsid w:val="573A3ECB"/>
    <w:rsid w:val="575B02ED"/>
    <w:rsid w:val="57614FE6"/>
    <w:rsid w:val="57BC3EBC"/>
    <w:rsid w:val="57E9319C"/>
    <w:rsid w:val="57EE5AE8"/>
    <w:rsid w:val="57F97949"/>
    <w:rsid w:val="5866703A"/>
    <w:rsid w:val="58922210"/>
    <w:rsid w:val="58D23FBC"/>
    <w:rsid w:val="59352B9C"/>
    <w:rsid w:val="595465EE"/>
    <w:rsid w:val="5A0C1B4F"/>
    <w:rsid w:val="5ABF12B7"/>
    <w:rsid w:val="5AF11773"/>
    <w:rsid w:val="5B3F505C"/>
    <w:rsid w:val="5B40223A"/>
    <w:rsid w:val="5B4E6197"/>
    <w:rsid w:val="5B500161"/>
    <w:rsid w:val="5BD3501A"/>
    <w:rsid w:val="5BE57E36"/>
    <w:rsid w:val="5C6753F1"/>
    <w:rsid w:val="5C882305"/>
    <w:rsid w:val="5CE9009D"/>
    <w:rsid w:val="5D6B1282"/>
    <w:rsid w:val="5D705536"/>
    <w:rsid w:val="5D7212B5"/>
    <w:rsid w:val="5DA327CA"/>
    <w:rsid w:val="5E0A2849"/>
    <w:rsid w:val="5E3E6CDB"/>
    <w:rsid w:val="5E95226E"/>
    <w:rsid w:val="5EA66A16"/>
    <w:rsid w:val="5ECD73AA"/>
    <w:rsid w:val="5F381638"/>
    <w:rsid w:val="5F8F2016"/>
    <w:rsid w:val="5F995CD9"/>
    <w:rsid w:val="5FDFAD74"/>
    <w:rsid w:val="60031CB2"/>
    <w:rsid w:val="608368E3"/>
    <w:rsid w:val="6111668E"/>
    <w:rsid w:val="623E27EF"/>
    <w:rsid w:val="62546789"/>
    <w:rsid w:val="625D388F"/>
    <w:rsid w:val="629B05E1"/>
    <w:rsid w:val="63736D0F"/>
    <w:rsid w:val="63A21A93"/>
    <w:rsid w:val="63A31776"/>
    <w:rsid w:val="63B55DEB"/>
    <w:rsid w:val="64041E8E"/>
    <w:rsid w:val="6470717E"/>
    <w:rsid w:val="649D4417"/>
    <w:rsid w:val="64CF4C45"/>
    <w:rsid w:val="65594BFA"/>
    <w:rsid w:val="655D6C47"/>
    <w:rsid w:val="658E3D60"/>
    <w:rsid w:val="658F2B3B"/>
    <w:rsid w:val="66204E22"/>
    <w:rsid w:val="662D5327"/>
    <w:rsid w:val="66361BAE"/>
    <w:rsid w:val="666F1DE3"/>
    <w:rsid w:val="66AA05FC"/>
    <w:rsid w:val="66B15D46"/>
    <w:rsid w:val="66FE6C82"/>
    <w:rsid w:val="685079F2"/>
    <w:rsid w:val="685665D7"/>
    <w:rsid w:val="69056046"/>
    <w:rsid w:val="69111763"/>
    <w:rsid w:val="69823BDB"/>
    <w:rsid w:val="6B321631"/>
    <w:rsid w:val="6B3C7509"/>
    <w:rsid w:val="6B6F1F3D"/>
    <w:rsid w:val="6C430180"/>
    <w:rsid w:val="6C68355C"/>
    <w:rsid w:val="6CA87DFD"/>
    <w:rsid w:val="6CCA5E07"/>
    <w:rsid w:val="6D977A4D"/>
    <w:rsid w:val="6E1E6C74"/>
    <w:rsid w:val="6E7D0E15"/>
    <w:rsid w:val="6EA14E67"/>
    <w:rsid w:val="6EC1605C"/>
    <w:rsid w:val="6F06541D"/>
    <w:rsid w:val="6F767D3E"/>
    <w:rsid w:val="6F984159"/>
    <w:rsid w:val="6FAD76CE"/>
    <w:rsid w:val="6FCF7722"/>
    <w:rsid w:val="70001CFE"/>
    <w:rsid w:val="70BA1EAD"/>
    <w:rsid w:val="70DE7195"/>
    <w:rsid w:val="71184E25"/>
    <w:rsid w:val="715776FB"/>
    <w:rsid w:val="71CC633B"/>
    <w:rsid w:val="71F210A6"/>
    <w:rsid w:val="72CC0A62"/>
    <w:rsid w:val="733E5017"/>
    <w:rsid w:val="7350022B"/>
    <w:rsid w:val="73A9791B"/>
    <w:rsid w:val="73C60B68"/>
    <w:rsid w:val="742D6E39"/>
    <w:rsid w:val="74DA4670"/>
    <w:rsid w:val="750758DC"/>
    <w:rsid w:val="75F052ED"/>
    <w:rsid w:val="7602378C"/>
    <w:rsid w:val="768F4EED"/>
    <w:rsid w:val="77D23F80"/>
    <w:rsid w:val="78197E01"/>
    <w:rsid w:val="78826DAC"/>
    <w:rsid w:val="789C3DC3"/>
    <w:rsid w:val="79E32474"/>
    <w:rsid w:val="7A2806AC"/>
    <w:rsid w:val="7A566D58"/>
    <w:rsid w:val="7B810197"/>
    <w:rsid w:val="7B851309"/>
    <w:rsid w:val="7B9C0D55"/>
    <w:rsid w:val="7CEA1D6C"/>
    <w:rsid w:val="7D126505"/>
    <w:rsid w:val="7D176902"/>
    <w:rsid w:val="7D273B57"/>
    <w:rsid w:val="7DB54783"/>
    <w:rsid w:val="7DCE2E07"/>
    <w:rsid w:val="7DD10836"/>
    <w:rsid w:val="7E3E236F"/>
    <w:rsid w:val="7FB34697"/>
    <w:rsid w:val="7FC44AF6"/>
    <w:rsid w:val="7FC468A4"/>
    <w:rsid w:val="7FFEA83E"/>
    <w:rsid w:val="AFF56DAC"/>
    <w:rsid w:val="FF3FF3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2"/>
    <w:basedOn w:val="5"/>
    <w:next w:val="6"/>
    <w:link w:val="31"/>
    <w:qFormat/>
    <w:locked/>
    <w:uiPriority w:val="0"/>
    <w:pPr>
      <w:adjustRightInd w:val="0"/>
      <w:spacing w:line="240" w:lineRule="auto"/>
      <w:jc w:val="center"/>
      <w:textAlignment w:val="baseline"/>
      <w:outlineLvl w:val="1"/>
    </w:pPr>
    <w:rPr>
      <w:rFonts w:ascii="宋体" w:hAnsi="宋体" w:cs="Times New Roman"/>
      <w:bCs w:val="0"/>
      <w:kern w:val="0"/>
      <w:sz w:val="24"/>
      <w:szCs w:val="20"/>
    </w:rPr>
  </w:style>
  <w:style w:type="paragraph" w:styleId="5">
    <w:name w:val="heading 3"/>
    <w:basedOn w:val="6"/>
    <w:next w:val="1"/>
    <w:link w:val="33"/>
    <w:semiHidden/>
    <w:unhideWhenUsed/>
    <w:qFormat/>
    <w:locked/>
    <w:uiPriority w:val="0"/>
    <w:pPr>
      <w:keepNext/>
      <w:keepLines/>
      <w:spacing w:before="260" w:after="260" w:line="416" w:lineRule="auto"/>
      <w:outlineLvl w:val="2"/>
    </w:pPr>
    <w:rPr>
      <w:sz w:val="32"/>
      <w:szCs w:val="32"/>
    </w:rPr>
  </w:style>
  <w:style w:type="paragraph" w:styleId="6">
    <w:name w:val="heading 4"/>
    <w:basedOn w:val="1"/>
    <w:next w:val="1"/>
    <w:link w:val="34"/>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rPr>
      <w:rFonts w:asciiTheme="minorHAnsi" w:hAnsiTheme="minorHAnsi" w:cstheme="minorBidi"/>
      <w:szCs w:val="22"/>
    </w:rPr>
  </w:style>
  <w:style w:type="paragraph" w:styleId="3">
    <w:name w:val="Body Text 2"/>
    <w:basedOn w:val="1"/>
    <w:qFormat/>
    <w:uiPriority w:val="0"/>
    <w:pPr>
      <w:spacing w:line="360" w:lineRule="auto"/>
    </w:pPr>
    <w:rPr>
      <w:sz w:val="24"/>
    </w:rPr>
  </w:style>
  <w:style w:type="paragraph" w:styleId="7">
    <w:name w:val="Normal Indent"/>
    <w:basedOn w:val="1"/>
    <w:link w:val="32"/>
    <w:qFormat/>
    <w:uiPriority w:val="0"/>
    <w:pPr>
      <w:ind w:firstLine="420"/>
    </w:pPr>
    <w:rPr>
      <w:rFonts w:hAnsi="Verdana" w:cs="Times New Roman"/>
      <w:bCs/>
      <w:szCs w:val="24"/>
    </w:rPr>
  </w:style>
  <w:style w:type="paragraph" w:styleId="8">
    <w:name w:val="Document Map"/>
    <w:basedOn w:val="1"/>
    <w:link w:val="38"/>
    <w:semiHidden/>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Indent"/>
    <w:basedOn w:val="1"/>
    <w:qFormat/>
    <w:uiPriority w:val="0"/>
    <w:pPr>
      <w:spacing w:line="360" w:lineRule="auto"/>
      <w:ind w:firstLine="420" w:firstLineChars="200"/>
    </w:pPr>
  </w:style>
  <w:style w:type="paragraph" w:styleId="11">
    <w:name w:val="Plain Text"/>
    <w:basedOn w:val="1"/>
    <w:link w:val="42"/>
    <w:semiHidden/>
    <w:unhideWhenUsed/>
    <w:qFormat/>
    <w:uiPriority w:val="99"/>
    <w:rPr>
      <w:rFonts w:ascii="宋体" w:hAnsi="Courier New" w:cs="Times New Roman"/>
      <w:szCs w:val="20"/>
    </w:rPr>
  </w:style>
  <w:style w:type="paragraph" w:styleId="12">
    <w:name w:val="Balloon Text"/>
    <w:basedOn w:val="1"/>
    <w:link w:val="36"/>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unhideWhenUsed/>
    <w:qFormat/>
    <w:uiPriority w:val="99"/>
    <w:pPr>
      <w:ind w:left="200" w:leftChars="200" w:hanging="200" w:hangingChars="200"/>
    </w:pPr>
    <w:rPr>
      <w:rFonts w:eastAsia="等线"/>
      <w:szCs w:val="21"/>
    </w:rPr>
  </w:style>
  <w:style w:type="paragraph" w:styleId="16">
    <w:name w:val="Normal (Web)"/>
    <w:basedOn w:val="1"/>
    <w:link w:val="41"/>
    <w:qFormat/>
    <w:uiPriority w:val="99"/>
    <w:pPr>
      <w:widowControl/>
      <w:spacing w:line="300" w:lineRule="atLeast"/>
      <w:jc w:val="left"/>
    </w:pPr>
    <w:rPr>
      <w:rFonts w:ascii="宋体" w:hAnsi="宋体" w:cs="宋体"/>
      <w:kern w:val="0"/>
      <w:sz w:val="24"/>
      <w:szCs w:val="24"/>
    </w:rPr>
  </w:style>
  <w:style w:type="paragraph" w:styleId="17">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18">
    <w:name w:val="Body Text First Indent 2"/>
    <w:basedOn w:val="10"/>
    <w:semiHidden/>
    <w:unhideWhenUsed/>
    <w:qFormat/>
    <w:uiPriority w:val="99"/>
    <w:pPr>
      <w:spacing w:afterLines="25"/>
    </w:pPr>
  </w:style>
  <w:style w:type="table" w:styleId="20">
    <w:name w:val="Table Grid"/>
    <w:basedOn w:val="19"/>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locked/>
    <w:uiPriority w:val="0"/>
    <w:rPr>
      <w:b/>
      <w:bCs/>
    </w:rPr>
  </w:style>
  <w:style w:type="character" w:styleId="23">
    <w:name w:val="Hyperlink"/>
    <w:qFormat/>
    <w:uiPriority w:val="0"/>
    <w:rPr>
      <w:rFonts w:eastAsia="宋体"/>
      <w:color w:val="0000FF"/>
      <w:kern w:val="2"/>
      <w:sz w:val="24"/>
      <w:szCs w:val="24"/>
      <w:u w:val="single"/>
      <w:lang w:val="en-US" w:eastAsia="zh-CN" w:bidi="ar-SA"/>
    </w:rPr>
  </w:style>
  <w:style w:type="character" w:styleId="24">
    <w:name w:val="annotation reference"/>
    <w:basedOn w:val="21"/>
    <w:qFormat/>
    <w:uiPriority w:val="99"/>
    <w:rPr>
      <w:sz w:val="21"/>
      <w:szCs w:val="21"/>
    </w:rPr>
  </w:style>
  <w:style w:type="paragraph" w:styleId="25">
    <w:name w:val="Quote"/>
    <w:basedOn w:val="1"/>
    <w:next w:val="1"/>
    <w:qFormat/>
    <w:uiPriority w:val="99"/>
    <w:rPr>
      <w:rFonts w:ascii="Calibri" w:hAnsi="Calibri" w:cs="Calibri"/>
      <w:i/>
      <w:iCs/>
      <w:color w:val="000000"/>
      <w:sz w:val="22"/>
      <w:szCs w:val="22"/>
    </w:rPr>
  </w:style>
  <w:style w:type="paragraph" w:customStyle="1" w:styleId="26">
    <w:name w:val="表格文字"/>
    <w:basedOn w:val="1"/>
    <w:qFormat/>
    <w:uiPriority w:val="99"/>
    <w:pPr>
      <w:spacing w:before="25" w:after="25"/>
    </w:pPr>
    <w:rPr>
      <w:spacing w:val="10"/>
      <w:sz w:val="24"/>
    </w:rPr>
  </w:style>
  <w:style w:type="paragraph" w:customStyle="1" w:styleId="27">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8">
    <w:name w:val="默认段落字体 Para Char Char Char Char"/>
    <w:basedOn w:val="1"/>
    <w:qFormat/>
    <w:uiPriority w:val="99"/>
    <w:rPr>
      <w:rFonts w:ascii="Times New Roman" w:hAnsi="Times New Roman" w:cs="Times New Roman"/>
    </w:rPr>
  </w:style>
  <w:style w:type="character" w:customStyle="1" w:styleId="29">
    <w:name w:val="页眉 Char"/>
    <w:basedOn w:val="21"/>
    <w:link w:val="14"/>
    <w:qFormat/>
    <w:uiPriority w:val="99"/>
    <w:rPr>
      <w:rFonts w:cs="Calibri"/>
      <w:sz w:val="18"/>
      <w:szCs w:val="18"/>
    </w:rPr>
  </w:style>
  <w:style w:type="character" w:customStyle="1" w:styleId="30">
    <w:name w:val="页脚 Char"/>
    <w:basedOn w:val="21"/>
    <w:link w:val="13"/>
    <w:qFormat/>
    <w:uiPriority w:val="99"/>
    <w:rPr>
      <w:rFonts w:cs="Calibri"/>
      <w:sz w:val="18"/>
      <w:szCs w:val="18"/>
    </w:rPr>
  </w:style>
  <w:style w:type="character" w:customStyle="1" w:styleId="31">
    <w:name w:val="标题 2 Char"/>
    <w:basedOn w:val="21"/>
    <w:link w:val="4"/>
    <w:qFormat/>
    <w:uiPriority w:val="0"/>
    <w:rPr>
      <w:rFonts w:ascii="宋体" w:hAnsi="宋体"/>
      <w:b/>
      <w:sz w:val="24"/>
    </w:rPr>
  </w:style>
  <w:style w:type="character" w:customStyle="1" w:styleId="32">
    <w:name w:val="正文缩进 Char"/>
    <w:basedOn w:val="21"/>
    <w:link w:val="7"/>
    <w:qFormat/>
    <w:uiPriority w:val="0"/>
    <w:rPr>
      <w:rFonts w:hAnsi="Verdana"/>
      <w:bCs/>
      <w:kern w:val="2"/>
      <w:sz w:val="21"/>
      <w:szCs w:val="24"/>
    </w:rPr>
  </w:style>
  <w:style w:type="character" w:customStyle="1" w:styleId="33">
    <w:name w:val="标题 3 Char"/>
    <w:basedOn w:val="21"/>
    <w:link w:val="5"/>
    <w:semiHidden/>
    <w:qFormat/>
    <w:uiPriority w:val="0"/>
    <w:rPr>
      <w:rFonts w:cs="Calibri"/>
      <w:b/>
      <w:bCs/>
      <w:kern w:val="2"/>
      <w:sz w:val="32"/>
      <w:szCs w:val="32"/>
    </w:rPr>
  </w:style>
  <w:style w:type="character" w:customStyle="1" w:styleId="34">
    <w:name w:val="标题 4 Char"/>
    <w:basedOn w:val="21"/>
    <w:link w:val="6"/>
    <w:semiHidden/>
    <w:qFormat/>
    <w:uiPriority w:val="0"/>
    <w:rPr>
      <w:rFonts w:ascii="Cambria" w:hAnsi="Cambria" w:eastAsia="宋体" w:cs="Times New Roman"/>
      <w:b/>
      <w:bCs/>
      <w:kern w:val="2"/>
      <w:sz w:val="28"/>
      <w:szCs w:val="28"/>
    </w:rPr>
  </w:style>
  <w:style w:type="paragraph" w:customStyle="1" w:styleId="35">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6">
    <w:name w:val="批注框文本 Char"/>
    <w:basedOn w:val="21"/>
    <w:link w:val="12"/>
    <w:semiHidden/>
    <w:qFormat/>
    <w:uiPriority w:val="99"/>
    <w:rPr>
      <w:rFonts w:cs="Calibri"/>
      <w:kern w:val="2"/>
      <w:sz w:val="18"/>
      <w:szCs w:val="18"/>
    </w:rPr>
  </w:style>
  <w:style w:type="paragraph" w:styleId="37">
    <w:name w:val="List Paragraph"/>
    <w:basedOn w:val="1"/>
    <w:qFormat/>
    <w:uiPriority w:val="34"/>
    <w:pPr>
      <w:ind w:firstLine="420" w:firstLineChars="200"/>
    </w:pPr>
  </w:style>
  <w:style w:type="character" w:customStyle="1" w:styleId="38">
    <w:name w:val="文档结构图 Char"/>
    <w:basedOn w:val="21"/>
    <w:link w:val="8"/>
    <w:semiHidden/>
    <w:qFormat/>
    <w:uiPriority w:val="99"/>
    <w:rPr>
      <w:rFonts w:ascii="宋体" w:cs="Calibri"/>
      <w:kern w:val="2"/>
      <w:sz w:val="18"/>
      <w:szCs w:val="18"/>
    </w:rPr>
  </w:style>
  <w:style w:type="paragraph" w:customStyle="1" w:styleId="39">
    <w:name w:val="_Style 1"/>
    <w:basedOn w:val="1"/>
    <w:qFormat/>
    <w:uiPriority w:val="0"/>
  </w:style>
  <w:style w:type="paragraph" w:customStyle="1" w:styleId="40">
    <w:name w:val="_Style 2"/>
    <w:basedOn w:val="1"/>
    <w:qFormat/>
    <w:uiPriority w:val="0"/>
  </w:style>
  <w:style w:type="character" w:customStyle="1" w:styleId="41">
    <w:name w:val="普通(网站) Char"/>
    <w:link w:val="16"/>
    <w:qFormat/>
    <w:uiPriority w:val="99"/>
    <w:rPr>
      <w:rFonts w:ascii="宋体" w:hAnsi="宋体" w:cs="宋体"/>
      <w:sz w:val="24"/>
      <w:szCs w:val="24"/>
    </w:rPr>
  </w:style>
  <w:style w:type="character" w:customStyle="1" w:styleId="42">
    <w:name w:val="纯文本 Char"/>
    <w:basedOn w:val="21"/>
    <w:link w:val="11"/>
    <w:semiHidden/>
    <w:qFormat/>
    <w:uiPriority w:val="99"/>
    <w:rPr>
      <w:rFonts w:ascii="宋体" w:hAnsi="Courier New"/>
      <w:kern w:val="2"/>
      <w:sz w:val="21"/>
    </w:rPr>
  </w:style>
  <w:style w:type="paragraph" w:customStyle="1" w:styleId="43">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4">
    <w:name w:val="列出段落1"/>
    <w:basedOn w:val="1"/>
    <w:qFormat/>
    <w:uiPriority w:val="0"/>
    <w:pPr>
      <w:ind w:firstLine="420" w:firstLineChars="200"/>
    </w:pPr>
    <w:rPr>
      <w:szCs w:val="24"/>
    </w:rPr>
  </w:style>
  <w:style w:type="character" w:customStyle="1" w:styleId="45">
    <w:name w:val="NormalCharacter"/>
    <w:qFormat/>
    <w:uiPriority w:val="0"/>
    <w:rPr>
      <w:kern w:val="2"/>
      <w:sz w:val="21"/>
      <w:szCs w:val="24"/>
      <w:lang w:val="en-US" w:eastAsia="zh-CN" w:bidi="ar-SA"/>
    </w:rPr>
  </w:style>
  <w:style w:type="paragraph" w:customStyle="1" w:styleId="46">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26</Pages>
  <Words>1307</Words>
  <Characters>1470</Characters>
  <Lines>108</Lines>
  <Paragraphs>30</Paragraphs>
  <TotalTime>6</TotalTime>
  <ScaleCrop>false</ScaleCrop>
  <LinksUpToDate>false</LinksUpToDate>
  <CharactersWithSpaces>1491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2019-08-14T01:51:00Z</dcterms:created>
  <dc:creator>think</dc:creator>
  <cp:lastModifiedBy>海浪</cp:lastModifiedBy>
  <cp:lastPrinted>2025-06-26T08:29:00Z</cp:lastPrinted>
  <dcterms:modified xsi:type="dcterms:W3CDTF">2025-07-17T03:45:37Z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7B1C7D5D6FB1411288C302DB23062FAD_13</vt:lpwstr>
  </property>
  <property fmtid="{D5CDD505-2E9C-101B-9397-08002B2CF9AE}" pid="4" name="KSOTemplateDocerSaveRecord">
    <vt:lpwstr>eyJoZGlkIjoiYWI4YzU0ZjFhNzg5NWU4N2Q5NTljMGFiNjM2MzBhOGYiLCJ1c2VySWQiOiI3NDc5MDA5MzEifQ==</vt:lpwstr>
  </property>
</Properties>
</file>