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before="454" w:after="454"/>
        <w:ind w:right="454"/>
        <w:jc w:val="center"/>
        <w:outlineLvl w:val="0"/>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济源市人民法院</w:t>
      </w:r>
    </w:p>
    <w:p>
      <w:pPr>
        <w:pStyle w:val="17"/>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eastAsia="zh-CN"/>
        </w:rPr>
        <w:t>办公用品</w:t>
      </w:r>
      <w:r>
        <w:rPr>
          <w:rFonts w:hint="eastAsia" w:ascii="仿宋" w:hAnsi="仿宋" w:eastAsia="仿宋" w:cs="仿宋"/>
          <w:b/>
          <w:bCs/>
          <w:sz w:val="44"/>
          <w:szCs w:val="44"/>
          <w:highlight w:val="none"/>
        </w:rPr>
        <w:t>采购招标文件信息</w:t>
      </w:r>
    </w:p>
    <w:tbl>
      <w:tblPr>
        <w:tblStyle w:val="23"/>
        <w:tblW w:w="7938" w:type="dxa"/>
        <w:jc w:val="center"/>
        <w:tblCellSpacing w:w="0" w:type="dxa"/>
        <w:tblInd w:w="0" w:type="dxa"/>
        <w:tblLayout w:type="fixed"/>
        <w:tblCellMar>
          <w:top w:w="45" w:type="dxa"/>
          <w:left w:w="45" w:type="dxa"/>
          <w:bottom w:w="45" w:type="dxa"/>
          <w:right w:w="45" w:type="dxa"/>
        </w:tblCellMar>
      </w:tblPr>
      <w:tblGrid>
        <w:gridCol w:w="2722"/>
        <w:gridCol w:w="5216"/>
      </w:tblGrid>
      <w:tr>
        <w:tblPrEx>
          <w:tblLayout w:type="fixed"/>
          <w:tblCellMar>
            <w:top w:w="45" w:type="dxa"/>
            <w:left w:w="45" w:type="dxa"/>
            <w:bottom w:w="45" w:type="dxa"/>
            <w:right w:w="45" w:type="dxa"/>
          </w:tblCellMar>
        </w:tblPrEx>
        <w:trPr>
          <w:trHeight w:val="737" w:hRule="atLeast"/>
          <w:tblCellSpacing w:w="0" w:type="dxa"/>
          <w:jc w:val="center"/>
        </w:trPr>
        <w:tc>
          <w:tcPr>
            <w:tcW w:w="2722"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pP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JYFYNBXJ202501</w:t>
            </w:r>
          </w:p>
        </w:tc>
      </w:tr>
      <w:tr>
        <w:tblPrEx>
          <w:tblLayout w:type="fixed"/>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项目名称：</w:t>
            </w:r>
          </w:p>
        </w:tc>
        <w:tc>
          <w:tcPr>
            <w:tcW w:w="5216" w:type="dxa"/>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济源市人民法院办公用品采购   </w:t>
            </w:r>
          </w:p>
        </w:tc>
      </w:tr>
      <w:tr>
        <w:tblPrEx>
          <w:tblLayout w:type="fixed"/>
          <w:tblCellMar>
            <w:top w:w="45" w:type="dxa"/>
            <w:left w:w="45" w:type="dxa"/>
            <w:bottom w:w="45" w:type="dxa"/>
            <w:right w:w="45" w:type="dxa"/>
          </w:tblCellMar>
        </w:tblPrEx>
        <w:trPr>
          <w:trHeight w:val="737" w:hRule="atLeast"/>
          <w:tblCellSpacing w:w="0" w:type="dxa"/>
          <w:jc w:val="center"/>
        </w:trPr>
        <w:tc>
          <w:tcPr>
            <w:tcW w:w="2722"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货物类</w:t>
            </w:r>
          </w:p>
        </w:tc>
      </w:tr>
      <w:tr>
        <w:tblPrEx>
          <w:tblLayout w:type="fixed"/>
          <w:tblCellMar>
            <w:top w:w="45" w:type="dxa"/>
            <w:left w:w="45" w:type="dxa"/>
            <w:bottom w:w="45" w:type="dxa"/>
            <w:right w:w="45" w:type="dxa"/>
          </w:tblCellMar>
        </w:tblPrEx>
        <w:trPr>
          <w:trHeight w:val="737" w:hRule="atLeast"/>
          <w:tblCellSpacing w:w="0" w:type="dxa"/>
          <w:jc w:val="center"/>
        </w:trPr>
        <w:tc>
          <w:tcPr>
            <w:tcW w:w="2722"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tblPrEx>
          <w:tblLayout w:type="fixed"/>
          <w:tblCellMar>
            <w:top w:w="45" w:type="dxa"/>
            <w:left w:w="45" w:type="dxa"/>
            <w:bottom w:w="45" w:type="dxa"/>
            <w:right w:w="45" w:type="dxa"/>
          </w:tblCellMar>
        </w:tblPrEx>
        <w:trPr>
          <w:trHeight w:val="737" w:hRule="atLeast"/>
          <w:tblCellSpacing w:w="0" w:type="dxa"/>
          <w:jc w:val="center"/>
        </w:trPr>
        <w:tc>
          <w:tcPr>
            <w:tcW w:w="2722"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tblPrEx>
          <w:tblLayout w:type="fixed"/>
          <w:tblCellMar>
            <w:top w:w="45" w:type="dxa"/>
            <w:left w:w="45" w:type="dxa"/>
            <w:bottom w:w="45" w:type="dxa"/>
            <w:right w:w="45" w:type="dxa"/>
          </w:tblCellMar>
        </w:tblPrEx>
        <w:trPr>
          <w:trHeight w:val="737" w:hRule="atLeast"/>
          <w:tblCellSpacing w:w="0" w:type="dxa"/>
          <w:jc w:val="center"/>
        </w:trPr>
        <w:tc>
          <w:tcPr>
            <w:tcW w:w="2722"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w:t>
            </w:r>
          </w:p>
        </w:tc>
      </w:tr>
    </w:tbl>
    <w:p>
      <w:pPr>
        <w:pStyle w:val="17"/>
        <w:jc w:val="center"/>
        <w:outlineLvl w:val="1"/>
        <w:rPr>
          <w:rFonts w:hint="eastAsia" w:ascii="仿宋" w:hAnsi="仿宋" w:eastAsia="仿宋" w:cs="仿宋"/>
          <w:sz w:val="24"/>
          <w:szCs w:val="24"/>
          <w:highlight w:val="none"/>
        </w:rPr>
      </w:pPr>
    </w:p>
    <w:p>
      <w:pPr>
        <w:pStyle w:val="17"/>
        <w:jc w:val="center"/>
        <w:outlineLvl w:val="1"/>
        <w:rPr>
          <w:rFonts w:hint="eastAsia" w:ascii="仿宋" w:hAnsi="仿宋" w:eastAsia="仿宋" w:cs="仿宋"/>
          <w:sz w:val="24"/>
          <w:szCs w:val="24"/>
          <w:highlight w:val="none"/>
        </w:rPr>
      </w:pPr>
    </w:p>
    <w:p>
      <w:pPr>
        <w:pStyle w:val="17"/>
        <w:jc w:val="center"/>
        <w:outlineLvl w:val="1"/>
        <w:rPr>
          <w:rFonts w:hint="eastAsia" w:ascii="仿宋" w:hAnsi="仿宋" w:eastAsia="仿宋" w:cs="仿宋"/>
          <w:sz w:val="24"/>
          <w:szCs w:val="24"/>
          <w:highlight w:val="none"/>
        </w:rPr>
      </w:pPr>
    </w:p>
    <w:p>
      <w:pPr>
        <w:pStyle w:val="17"/>
        <w:widowControl/>
        <w:jc w:val="center"/>
        <w:outlineLvl w:val="1"/>
        <w:rPr>
          <w:rFonts w:hint="eastAsia" w:ascii="仿宋" w:hAnsi="仿宋" w:eastAsia="仿宋" w:cs="仿宋"/>
          <w:sz w:val="40"/>
          <w:szCs w:val="40"/>
          <w:highlight w:val="none"/>
        </w:rPr>
      </w:pPr>
    </w:p>
    <w:p>
      <w:pPr>
        <w:pStyle w:val="17"/>
        <w:widowControl/>
        <w:jc w:val="center"/>
        <w:outlineLvl w:val="1"/>
        <w:rPr>
          <w:rFonts w:hint="eastAsia" w:ascii="仿宋" w:hAnsi="仿宋" w:eastAsia="仿宋" w:cs="仿宋"/>
          <w:sz w:val="40"/>
          <w:szCs w:val="40"/>
          <w:highlight w:val="none"/>
        </w:rPr>
      </w:pPr>
    </w:p>
    <w:p>
      <w:pPr>
        <w:pStyle w:val="17"/>
        <w:widowControl/>
        <w:jc w:val="center"/>
        <w:outlineLvl w:val="1"/>
        <w:rPr>
          <w:rFonts w:hint="eastAsia" w:ascii="仿宋" w:hAnsi="仿宋" w:eastAsia="仿宋" w:cs="仿宋"/>
          <w:sz w:val="40"/>
          <w:szCs w:val="40"/>
          <w:highlight w:val="none"/>
        </w:rPr>
      </w:pPr>
    </w:p>
    <w:p>
      <w:pPr>
        <w:pStyle w:val="17"/>
        <w:widowControl/>
        <w:jc w:val="center"/>
        <w:outlineLvl w:val="1"/>
        <w:rPr>
          <w:rFonts w:hint="eastAsia" w:ascii="仿宋" w:hAnsi="仿宋" w:eastAsia="仿宋" w:cs="仿宋"/>
          <w:sz w:val="40"/>
          <w:szCs w:val="40"/>
          <w:highlight w:val="none"/>
        </w:rPr>
      </w:pPr>
    </w:p>
    <w:p>
      <w:pPr>
        <w:pStyle w:val="17"/>
        <w:widowControl/>
        <w:jc w:val="center"/>
        <w:outlineLvl w:val="1"/>
        <w:rPr>
          <w:rFonts w:hint="eastAsia" w:ascii="仿宋" w:hAnsi="仿宋" w:eastAsia="仿宋" w:cs="仿宋"/>
          <w:sz w:val="40"/>
          <w:szCs w:val="40"/>
          <w:highlight w:val="none"/>
        </w:rPr>
      </w:pPr>
    </w:p>
    <w:p>
      <w:pPr>
        <w:pStyle w:val="17"/>
        <w:widowControl/>
        <w:jc w:val="center"/>
        <w:outlineLvl w:val="1"/>
        <w:rPr>
          <w:rFonts w:hint="eastAsia" w:ascii="仿宋" w:hAnsi="仿宋" w:eastAsia="仿宋" w:cs="仿宋"/>
          <w:sz w:val="40"/>
          <w:szCs w:val="40"/>
          <w:highlight w:val="none"/>
        </w:rPr>
      </w:pPr>
    </w:p>
    <w:p>
      <w:pPr>
        <w:pStyle w:val="17"/>
        <w:widowControl/>
        <w:jc w:val="center"/>
        <w:outlineLvl w:val="1"/>
        <w:rPr>
          <w:rFonts w:hint="eastAsia" w:ascii="仿宋" w:hAnsi="仿宋" w:eastAsia="仿宋" w:cs="仿宋"/>
          <w:sz w:val="40"/>
          <w:szCs w:val="40"/>
          <w:highlight w:val="none"/>
        </w:rPr>
      </w:pPr>
    </w:p>
    <w:p>
      <w:pPr>
        <w:pStyle w:val="17"/>
        <w:widowControl/>
        <w:spacing w:before="280" w:beforeAutospacing="0"/>
        <w:jc w:val="center"/>
        <w:outlineLvl w:val="1"/>
        <w:rPr>
          <w:rFonts w:hint="eastAsia" w:ascii="仿宋" w:hAnsi="仿宋" w:eastAsia="仿宋" w:cs="仿宋"/>
          <w:b/>
          <w:bCs/>
          <w:color w:val="auto"/>
          <w:sz w:val="40"/>
          <w:szCs w:val="40"/>
          <w:highlight w:val="none"/>
        </w:rPr>
      </w:pPr>
    </w:p>
    <w:p>
      <w:pPr>
        <w:pStyle w:val="4"/>
        <w:jc w:val="both"/>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w:t>
      </w:r>
      <w:r>
        <w:rPr>
          <w:rFonts w:hint="eastAsia" w:ascii="仿宋" w:hAnsi="仿宋" w:eastAsia="仿宋" w:cs="仿宋"/>
          <w:sz w:val="24"/>
          <w:szCs w:val="24"/>
          <w:highlight w:val="none"/>
          <w:lang w:eastAsia="zh-CN"/>
        </w:rPr>
        <w:t>济源市人民法院</w:t>
      </w:r>
    </w:p>
    <w:p>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济源市汤帝南路886号</w:t>
      </w:r>
    </w:p>
    <w:p>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资金来源：</w:t>
      </w:r>
      <w:r>
        <w:rPr>
          <w:rFonts w:hint="eastAsia" w:ascii="仿宋" w:hAnsi="仿宋" w:eastAsia="仿宋" w:cs="仿宋"/>
          <w:sz w:val="24"/>
          <w:szCs w:val="24"/>
          <w:highlight w:val="none"/>
          <w:lang w:eastAsia="zh-CN"/>
        </w:rPr>
        <w:t>财政资金</w:t>
      </w:r>
    </w:p>
    <w:p>
      <w:pPr>
        <w:numPr>
          <w:ilvl w:val="0"/>
          <w:numId w:val="2"/>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pPr>
        <w:numPr>
          <w:ilvl w:val="0"/>
          <w:numId w:val="2"/>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w:t>
      </w:r>
      <w:r>
        <w:rPr>
          <w:rFonts w:hint="eastAsia" w:ascii="仿宋" w:hAnsi="仿宋" w:eastAsia="仿宋" w:cs="仿宋"/>
          <w:sz w:val="24"/>
          <w:szCs w:val="24"/>
          <w:highlight w:val="none"/>
          <w:lang w:eastAsia="zh-CN"/>
        </w:rPr>
        <w:t>济源市人民法院</w:t>
      </w:r>
      <w:r>
        <w:rPr>
          <w:rFonts w:hint="eastAsia" w:ascii="仿宋" w:hAnsi="仿宋" w:eastAsia="仿宋" w:cs="仿宋"/>
          <w:bCs/>
          <w:sz w:val="24"/>
          <w:szCs w:val="24"/>
          <w:highlight w:val="none"/>
          <w:lang w:eastAsia="zh-CN"/>
        </w:rPr>
        <w:t>内部询比</w:t>
      </w:r>
      <w:r>
        <w:rPr>
          <w:rFonts w:hint="eastAsia" w:ascii="仿宋" w:hAnsi="仿宋" w:eastAsia="仿宋" w:cs="仿宋"/>
          <w:sz w:val="24"/>
          <w:szCs w:val="24"/>
          <w:highlight w:val="none"/>
        </w:rPr>
        <w:t>方式。</w:t>
      </w:r>
    </w:p>
    <w:p>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济源市人民法院</w:t>
      </w:r>
      <w:r>
        <w:rPr>
          <w:rFonts w:hint="eastAsia" w:ascii="仿宋" w:hAnsi="仿宋" w:eastAsia="仿宋" w:cs="仿宋"/>
          <w:sz w:val="24"/>
          <w:szCs w:val="24"/>
          <w:highlight w:val="none"/>
        </w:rPr>
        <w:t>负责办理本次招标评选事宜。</w:t>
      </w:r>
    </w:p>
    <w:p>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（一）具有独立法人资格或是具有独立承担民事责任能力的其他组织（提供营业执照或事业单位法人证书等证明资料扫描件，原件备查）；</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（二）本项目不接受联合体投标，不接受投标人选用进口产品参与投标；</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未被列入失信被执行人、重大税收违法案件当事人名单及政府采购严重违法失信行为记录名单，“信用中国”、“中国政府采购网”为供应商信用信息的查询渠道，相关信息以开标当日的查询结果为准。</w:t>
      </w:r>
    </w:p>
    <w:p>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（三）法院纪检部门全程监督。</w:t>
      </w:r>
    </w:p>
    <w:p>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w:t>
      </w:r>
    </w:p>
    <w:p>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资格性审查和符合性审查不符合要求、单价畸高或者畸低且不能证明其合理性的，投标单位投标无效。</w:t>
      </w:r>
    </w:p>
    <w:p>
      <w:pPr>
        <w:numPr>
          <w:ilvl w:val="0"/>
          <w:numId w:val="3"/>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pPr>
        <w:numPr>
          <w:ilvl w:val="0"/>
          <w:numId w:val="0"/>
        </w:num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采购方式为公开招标，如公开招标投标人家数不满足法定要求，发布延期公告三个工作日，延期后仍不满足法定要求的，可根据实质响应投标人的数量转为非公开招标方式采购，转为竞争性谈判方式采购或单一来源方式采购。</w:t>
      </w:r>
    </w:p>
    <w:p>
      <w:pPr>
        <w:spacing w:line="300" w:lineRule="auto"/>
        <w:jc w:val="center"/>
        <w:rPr>
          <w:rFonts w:hint="eastAsia" w:ascii="仿宋" w:hAnsi="仿宋" w:eastAsia="仿宋" w:cs="仿宋"/>
          <w:b/>
          <w:sz w:val="24"/>
          <w:szCs w:val="24"/>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pPr>
        <w:pStyle w:val="4"/>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23"/>
        <w:tblpPr w:leftFromText="180" w:rightFromText="180" w:vertAnchor="text" w:horzAnchor="margin" w:tblpY="17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357"/>
        <w:gridCol w:w="5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456"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357"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5706" w:type="dxa"/>
            <w:vAlign w:val="center"/>
          </w:tcPr>
          <w:p>
            <w:pPr>
              <w:jc w:val="center"/>
              <w:rPr>
                <w:rFonts w:hint="eastAsia" w:ascii="仿宋" w:hAnsi="仿宋" w:eastAsia="仿宋" w:cs="仿宋"/>
                <w:bCs/>
                <w:color w:val="auto"/>
                <w:sz w:val="24"/>
                <w:szCs w:val="24"/>
                <w:highlight w:val="none"/>
              </w:rPr>
            </w:pPr>
          </w:p>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p>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456"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2357"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sz w:val="28"/>
                <w:szCs w:val="28"/>
                <w:highlight w:val="none"/>
                <w:lang w:val="en-US" w:eastAsia="zh-CN"/>
              </w:rPr>
              <w:t>JYFYNBXJ202501</w:t>
            </w:r>
          </w:p>
        </w:tc>
        <w:tc>
          <w:tcPr>
            <w:tcW w:w="5706" w:type="dxa"/>
            <w:vAlign w:val="center"/>
          </w:tcPr>
          <w:p>
            <w:pPr>
              <w:jc w:val="center"/>
              <w:rPr>
                <w:rFonts w:hint="eastAsia" w:ascii="仿宋" w:hAnsi="仿宋" w:eastAsia="仿宋" w:cs="仿宋"/>
                <w:color w:val="auto"/>
                <w:kern w:val="0"/>
                <w:sz w:val="24"/>
                <w:szCs w:val="24"/>
                <w:highlight w:val="none"/>
                <w:lang w:eastAsia="zh-CN"/>
              </w:rPr>
            </w:pPr>
          </w:p>
          <w:p>
            <w:pPr>
              <w:jc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eastAsia="zh-CN"/>
              </w:rPr>
              <w:t>济源市人民法院办公用品</w:t>
            </w:r>
            <w:r>
              <w:rPr>
                <w:rFonts w:hint="eastAsia" w:ascii="仿宋" w:hAnsi="仿宋" w:eastAsia="仿宋" w:cs="仿宋"/>
                <w:color w:val="auto"/>
                <w:kern w:val="0"/>
                <w:sz w:val="24"/>
                <w:szCs w:val="24"/>
                <w:highlight w:val="none"/>
              </w:rPr>
              <w:t>采购</w:t>
            </w:r>
          </w:p>
          <w:p>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FF0000"/>
                <w:sz w:val="24"/>
                <w:szCs w:val="24"/>
                <w:highlight w:val="none"/>
                <w:lang w:val="en-US" w:eastAsia="zh-CN"/>
              </w:rPr>
              <w:t xml:space="preserve"> </w:t>
            </w:r>
          </w:p>
        </w:tc>
      </w:tr>
    </w:tbl>
    <w:p>
      <w:pPr>
        <w:rPr>
          <w:rFonts w:hint="eastAsia" w:ascii="仿宋" w:hAnsi="仿宋" w:eastAsia="仿宋" w:cs="仿宋"/>
          <w:sz w:val="24"/>
          <w:highlight w:val="none"/>
        </w:rPr>
      </w:pPr>
    </w:p>
    <w:p>
      <w:pPr>
        <w:pStyle w:val="4"/>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二</w:t>
      </w:r>
      <w:r>
        <w:rPr>
          <w:rFonts w:hint="eastAsia" w:ascii="仿宋" w:hAnsi="仿宋" w:eastAsia="仿宋" w:cs="仿宋"/>
          <w:szCs w:val="24"/>
          <w:highlight w:val="none"/>
        </w:rPr>
        <w:t>、货物需求明细</w:t>
      </w:r>
    </w:p>
    <w:tbl>
      <w:tblPr>
        <w:tblStyle w:val="23"/>
        <w:tblpPr w:leftFromText="180" w:rightFromText="180" w:vertAnchor="text" w:horzAnchor="margin" w:tblpY="173"/>
        <w:tblW w:w="8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651"/>
        <w:gridCol w:w="1149"/>
        <w:gridCol w:w="1969"/>
        <w:gridCol w:w="585"/>
        <w:gridCol w:w="144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440" w:type="dxa"/>
            <w:vAlign w:val="center"/>
          </w:tcPr>
          <w:p>
            <w:pPr>
              <w:widowControl w:val="0"/>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序号</w:t>
            </w:r>
          </w:p>
        </w:tc>
        <w:tc>
          <w:tcPr>
            <w:tcW w:w="651" w:type="dxa"/>
            <w:vAlign w:val="center"/>
          </w:tcPr>
          <w:p>
            <w:pPr>
              <w:widowControl w:val="0"/>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采购计划编号</w:t>
            </w:r>
          </w:p>
        </w:tc>
        <w:tc>
          <w:tcPr>
            <w:tcW w:w="1149" w:type="dxa"/>
            <w:vAlign w:val="center"/>
          </w:tcPr>
          <w:p>
            <w:pPr>
              <w:widowControl w:val="0"/>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货物名称（标的名称）</w:t>
            </w:r>
          </w:p>
        </w:tc>
        <w:tc>
          <w:tcPr>
            <w:tcW w:w="1969" w:type="dxa"/>
            <w:vAlign w:val="center"/>
          </w:tcPr>
          <w:p>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规格</w:t>
            </w:r>
          </w:p>
        </w:tc>
        <w:tc>
          <w:tcPr>
            <w:tcW w:w="585" w:type="dxa"/>
            <w:vAlign w:val="center"/>
          </w:tcPr>
          <w:p>
            <w:pPr>
              <w:widowControl w:val="0"/>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单位</w:t>
            </w:r>
          </w:p>
        </w:tc>
        <w:tc>
          <w:tcPr>
            <w:tcW w:w="1440" w:type="dxa"/>
            <w:vAlign w:val="center"/>
          </w:tcPr>
          <w:p>
            <w:pPr>
              <w:widowControl w:val="0"/>
              <w:jc w:val="center"/>
              <w:rPr>
                <w:rFonts w:hint="eastAsia" w:ascii="仿宋" w:hAnsi="仿宋" w:eastAsia="仿宋" w:cs="仿宋"/>
                <w:b w:val="0"/>
                <w:bCs w:val="0"/>
                <w:color w:val="auto"/>
                <w:kern w:val="2"/>
                <w:sz w:val="21"/>
                <w:szCs w:val="21"/>
                <w:highlight w:val="none"/>
              </w:rPr>
            </w:pPr>
            <w:r>
              <w:rPr>
                <w:rFonts w:hint="eastAsia" w:ascii="仿宋" w:hAnsi="仿宋" w:eastAsia="仿宋" w:cs="仿宋"/>
                <w:b w:val="0"/>
                <w:bCs w:val="0"/>
                <w:color w:val="auto"/>
                <w:kern w:val="2"/>
                <w:sz w:val="21"/>
                <w:szCs w:val="21"/>
                <w:highlight w:val="none"/>
                <w:lang w:eastAsia="zh-CN"/>
              </w:rPr>
              <w:t>本合同周期预计用量</w:t>
            </w:r>
          </w:p>
        </w:tc>
        <w:tc>
          <w:tcPr>
            <w:tcW w:w="2070" w:type="dxa"/>
            <w:vAlign w:val="center"/>
          </w:tcPr>
          <w:p>
            <w:pPr>
              <w:widowControl w:val="0"/>
              <w:jc w:val="center"/>
              <w:rPr>
                <w:rFonts w:hint="eastAsia" w:ascii="仿宋" w:hAnsi="仿宋" w:eastAsia="仿宋" w:cs="仿宋"/>
                <w:b/>
                <w:bCs/>
                <w:color w:val="auto"/>
                <w:kern w:val="2"/>
                <w:sz w:val="21"/>
                <w:szCs w:val="21"/>
                <w:highlight w:val="none"/>
              </w:rPr>
            </w:pPr>
            <w:r>
              <w:rPr>
                <w:rFonts w:hint="eastAsia" w:ascii="仿宋" w:hAnsi="仿宋" w:eastAsia="仿宋" w:cs="仿宋"/>
                <w:b w:val="0"/>
                <w:bCs w:val="0"/>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440" w:type="dxa"/>
            <w:vAlign w:val="center"/>
          </w:tcPr>
          <w:p>
            <w:pPr>
              <w:widowControl w:val="0"/>
              <w:jc w:val="center"/>
              <w:rPr>
                <w:rFonts w:hint="eastAsia" w:ascii="仿宋" w:hAnsi="仿宋" w:eastAsia="仿宋" w:cs="仿宋"/>
                <w:bCs/>
                <w:color w:val="auto"/>
                <w:kern w:val="2"/>
                <w:sz w:val="21"/>
                <w:szCs w:val="21"/>
                <w:highlight w:val="none"/>
                <w:lang w:eastAsia="zh-CN"/>
              </w:rPr>
            </w:pPr>
            <w:r>
              <w:rPr>
                <w:rFonts w:hint="eastAsia" w:ascii="仿宋" w:hAnsi="仿宋" w:eastAsia="仿宋" w:cs="仿宋"/>
                <w:bCs/>
                <w:color w:val="auto"/>
                <w:kern w:val="2"/>
                <w:sz w:val="21"/>
                <w:szCs w:val="21"/>
                <w:highlight w:val="none"/>
                <w:lang w:val="en-US" w:eastAsia="zh-CN"/>
              </w:rPr>
              <w:t>1</w:t>
            </w:r>
          </w:p>
        </w:tc>
        <w:tc>
          <w:tcPr>
            <w:tcW w:w="651" w:type="dxa"/>
            <w:vMerge w:val="restart"/>
            <w:vAlign w:val="center"/>
          </w:tcPr>
          <w:p>
            <w:pPr>
              <w:widowControl w:val="0"/>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JYFYNBXJ202501</w:t>
            </w:r>
          </w:p>
        </w:tc>
        <w:tc>
          <w:tcPr>
            <w:tcW w:w="1149" w:type="dxa"/>
            <w:shd w:val="clear" w:color="auto" w:fill="auto"/>
            <w:vAlign w:val="center"/>
          </w:tcPr>
          <w:p>
            <w:pPr>
              <w:keepNext w:val="0"/>
              <w:keepLines w:val="0"/>
              <w:widowControl/>
              <w:suppressLineNumbers w:val="0"/>
              <w:jc w:val="center"/>
              <w:textAlignment w:val="bottom"/>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彩色喷墨打印纸（A4）</w:t>
            </w:r>
          </w:p>
        </w:tc>
        <w:tc>
          <w:tcPr>
            <w:tcW w:w="1969" w:type="dxa"/>
            <w:shd w:val="clear" w:color="auto" w:fill="auto"/>
            <w:vAlign w:val="center"/>
          </w:tcPr>
          <w:p>
            <w:pPr>
              <w:keepNext w:val="0"/>
              <w:keepLines w:val="0"/>
              <w:widowControl/>
              <w:suppressLineNumbers w:val="0"/>
              <w:jc w:val="center"/>
              <w:textAlignment w:val="bottom"/>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210mm*297mm</w:t>
            </w:r>
          </w:p>
        </w:tc>
        <w:tc>
          <w:tcPr>
            <w:tcW w:w="585" w:type="dxa"/>
            <w:vAlign w:val="center"/>
          </w:tcPr>
          <w:p>
            <w:pPr>
              <w:keepNext w:val="0"/>
              <w:keepLines w:val="0"/>
              <w:widowControl/>
              <w:suppressLineNumbers w:val="0"/>
              <w:jc w:val="center"/>
              <w:textAlignment w:val="bottom"/>
              <w:rPr>
                <w:rFonts w:hint="eastAsia" w:ascii="仿宋" w:hAnsi="仿宋" w:eastAsia="仿宋" w:cs="仿宋"/>
                <w:bCs/>
                <w:color w:val="auto"/>
                <w:kern w:val="2"/>
                <w:sz w:val="21"/>
                <w:szCs w:val="21"/>
                <w:highlight w:val="none"/>
                <w:lang w:val="en-US" w:eastAsia="zh-CN"/>
              </w:rPr>
            </w:pPr>
            <w:r>
              <w:rPr>
                <w:rFonts w:hint="eastAsia" w:ascii="仿宋" w:hAnsi="仿宋" w:eastAsia="仿宋" w:cs="仿宋"/>
                <w:i w:val="0"/>
                <w:iCs w:val="0"/>
                <w:color w:val="auto"/>
                <w:kern w:val="0"/>
                <w:sz w:val="21"/>
                <w:szCs w:val="21"/>
                <w:u w:val="none"/>
                <w:lang w:val="en-US" w:eastAsia="zh-CN" w:bidi="ar"/>
              </w:rPr>
              <w:t>箱</w:t>
            </w:r>
          </w:p>
        </w:tc>
        <w:tc>
          <w:tcPr>
            <w:tcW w:w="1440" w:type="dxa"/>
            <w:shd w:val="clear" w:color="auto" w:fill="auto"/>
            <w:vAlign w:val="center"/>
          </w:tcPr>
          <w:p>
            <w:pPr>
              <w:keepNext w:val="0"/>
              <w:keepLines w:val="0"/>
              <w:widowControl/>
              <w:suppressLineNumbers w:val="0"/>
              <w:jc w:val="center"/>
              <w:textAlignment w:val="bottom"/>
              <w:rPr>
                <w:rFonts w:hint="default" w:ascii="仿宋" w:hAnsi="仿宋" w:eastAsia="仿宋" w:cs="仿宋"/>
                <w:b/>
                <w:bCs/>
                <w:color w:val="auto"/>
                <w:kern w:val="2"/>
                <w:sz w:val="21"/>
                <w:szCs w:val="21"/>
                <w:highlight w:val="none"/>
                <w:lang w:val="en-US" w:eastAsia="zh-CN" w:bidi="ar-SA"/>
              </w:rPr>
            </w:pPr>
          </w:p>
        </w:tc>
        <w:tc>
          <w:tcPr>
            <w:tcW w:w="2070" w:type="dxa"/>
            <w:vAlign w:val="center"/>
          </w:tcPr>
          <w:p>
            <w:pPr>
              <w:widowControl w:val="0"/>
              <w:jc w:val="center"/>
              <w:rPr>
                <w:rFonts w:hint="default" w:ascii="仿宋" w:hAnsi="仿宋" w:eastAsia="仿宋" w:cs="仿宋"/>
                <w:b/>
                <w:bCs/>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rPr>
              <w:t>A4纸每箱8包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440" w:type="dxa"/>
            <w:vAlign w:val="center"/>
          </w:tcPr>
          <w:p>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2</w:t>
            </w:r>
          </w:p>
        </w:tc>
        <w:tc>
          <w:tcPr>
            <w:tcW w:w="651" w:type="dxa"/>
            <w:vMerge w:val="continue"/>
            <w:vAlign w:val="center"/>
          </w:tcPr>
          <w:p>
            <w:pPr>
              <w:widowControl w:val="0"/>
              <w:jc w:val="center"/>
              <w:rPr>
                <w:rFonts w:hint="eastAsia" w:ascii="仿宋" w:hAnsi="仿宋" w:eastAsia="仿宋" w:cs="仿宋"/>
                <w:bCs/>
                <w:color w:val="auto"/>
                <w:kern w:val="2"/>
                <w:sz w:val="21"/>
                <w:szCs w:val="21"/>
                <w:highlight w:val="none"/>
              </w:rPr>
            </w:pPr>
          </w:p>
        </w:tc>
        <w:tc>
          <w:tcPr>
            <w:tcW w:w="1149" w:type="dxa"/>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彩色喷墨打印纸</w:t>
            </w:r>
          </w:p>
          <w:p>
            <w:pPr>
              <w:pStyle w:val="2"/>
              <w:rPr>
                <w:rFonts w:hint="eastAsia"/>
                <w:lang w:val="en-US" w:eastAsia="zh-CN"/>
              </w:rPr>
            </w:pPr>
            <w:r>
              <w:rPr>
                <w:rFonts w:hint="eastAsia" w:ascii="仿宋" w:hAnsi="仿宋" w:eastAsia="仿宋" w:cs="仿宋"/>
                <w:i w:val="0"/>
                <w:iCs w:val="0"/>
                <w:color w:val="000000"/>
                <w:kern w:val="0"/>
                <w:sz w:val="21"/>
                <w:szCs w:val="21"/>
                <w:u w:val="none"/>
                <w:lang w:val="en-US" w:eastAsia="zh-CN" w:bidi="ar"/>
              </w:rPr>
              <w:t>（A3）</w:t>
            </w:r>
          </w:p>
        </w:tc>
        <w:tc>
          <w:tcPr>
            <w:tcW w:w="1969" w:type="dxa"/>
            <w:shd w:val="clear" w:color="auto" w:fill="auto"/>
            <w:vAlign w:val="center"/>
          </w:tcPr>
          <w:p>
            <w:pPr>
              <w:keepNext w:val="0"/>
              <w:keepLines w:val="0"/>
              <w:widowControl/>
              <w:suppressLineNumbers w:val="0"/>
              <w:jc w:val="center"/>
              <w:textAlignment w:val="bottom"/>
              <w:rPr>
                <w:rFonts w:hint="eastAsia" w:ascii="仿宋" w:hAnsi="仿宋" w:eastAsia="仿宋" w:cs="仿宋"/>
                <w:bCs/>
                <w:color w:val="FF0000"/>
                <w:kern w:val="2"/>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297mm*420mm</w:t>
            </w:r>
          </w:p>
        </w:tc>
        <w:tc>
          <w:tcPr>
            <w:tcW w:w="585" w:type="dxa"/>
            <w:vAlign w:val="center"/>
          </w:tcPr>
          <w:p>
            <w:pPr>
              <w:keepNext w:val="0"/>
              <w:keepLines w:val="0"/>
              <w:widowControl/>
              <w:suppressLineNumbers w:val="0"/>
              <w:jc w:val="center"/>
              <w:textAlignment w:val="bottom"/>
              <w:rPr>
                <w:rFonts w:hint="eastAsia" w:ascii="仿宋" w:hAnsi="仿宋" w:eastAsia="仿宋" w:cs="仿宋"/>
                <w:bCs/>
                <w:color w:val="FF0000"/>
                <w:kern w:val="2"/>
                <w:sz w:val="21"/>
                <w:szCs w:val="21"/>
                <w:highlight w:val="none"/>
                <w:lang w:val="en-US" w:eastAsia="zh-CN"/>
              </w:rPr>
            </w:pPr>
            <w:r>
              <w:rPr>
                <w:rFonts w:hint="eastAsia" w:ascii="仿宋" w:hAnsi="仿宋" w:eastAsia="仿宋" w:cs="仿宋"/>
                <w:i w:val="0"/>
                <w:iCs w:val="0"/>
                <w:color w:val="auto"/>
                <w:kern w:val="0"/>
                <w:sz w:val="21"/>
                <w:szCs w:val="21"/>
                <w:u w:val="none"/>
                <w:lang w:val="en-US" w:eastAsia="zh-CN" w:bidi="ar"/>
              </w:rPr>
              <w:t>箱</w:t>
            </w:r>
          </w:p>
        </w:tc>
        <w:tc>
          <w:tcPr>
            <w:tcW w:w="1440" w:type="dxa"/>
            <w:shd w:val="clear" w:color="auto" w:fill="auto"/>
            <w:vAlign w:val="center"/>
          </w:tcPr>
          <w:p>
            <w:pPr>
              <w:keepNext w:val="0"/>
              <w:keepLines w:val="0"/>
              <w:widowControl/>
              <w:suppressLineNumbers w:val="0"/>
              <w:jc w:val="center"/>
              <w:textAlignment w:val="bottom"/>
              <w:rPr>
                <w:rFonts w:hint="eastAsia" w:ascii="仿宋" w:hAnsi="仿宋" w:eastAsia="仿宋" w:cs="仿宋"/>
                <w:b/>
                <w:bCs/>
                <w:color w:val="FF0000"/>
                <w:kern w:val="2"/>
                <w:sz w:val="21"/>
                <w:szCs w:val="21"/>
                <w:highlight w:val="none"/>
                <w:lang w:val="en-US" w:eastAsia="zh-CN" w:bidi="ar-SA"/>
              </w:rPr>
            </w:pPr>
            <w:r>
              <w:rPr>
                <w:rFonts w:hint="eastAsia" w:ascii="仿宋" w:hAnsi="仿宋" w:eastAsia="仿宋" w:cs="仿宋"/>
                <w:i w:val="0"/>
                <w:iCs w:val="0"/>
                <w:color w:val="FF0000"/>
                <w:kern w:val="0"/>
                <w:sz w:val="21"/>
                <w:szCs w:val="21"/>
                <w:u w:val="none"/>
                <w:lang w:val="en-US" w:eastAsia="zh-CN" w:bidi="ar"/>
              </w:rPr>
              <w:t xml:space="preserve"> </w:t>
            </w:r>
          </w:p>
        </w:tc>
        <w:tc>
          <w:tcPr>
            <w:tcW w:w="2070" w:type="dxa"/>
            <w:vAlign w:val="center"/>
          </w:tcPr>
          <w:p>
            <w:pPr>
              <w:widowControl w:val="0"/>
              <w:jc w:val="center"/>
              <w:rPr>
                <w:rFonts w:hint="eastAsia" w:ascii="仿宋" w:hAnsi="仿宋" w:eastAsia="仿宋" w:cs="仿宋"/>
                <w:b/>
                <w:bCs/>
                <w:color w:val="auto"/>
                <w:kern w:val="2"/>
                <w:sz w:val="21"/>
                <w:szCs w:val="21"/>
                <w:highlight w:val="none"/>
              </w:rPr>
            </w:pPr>
            <w:r>
              <w:rPr>
                <w:rFonts w:hint="eastAsia" w:ascii="仿宋" w:hAnsi="仿宋" w:eastAsia="仿宋" w:cs="仿宋"/>
                <w:b w:val="0"/>
                <w:bCs w:val="0"/>
                <w:color w:val="auto"/>
                <w:kern w:val="2"/>
                <w:sz w:val="21"/>
                <w:szCs w:val="21"/>
                <w:highlight w:val="none"/>
                <w:lang w:val="en-US" w:eastAsia="zh-CN"/>
              </w:rPr>
              <w:t>A3纸每箱4包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40" w:type="dxa"/>
            <w:vAlign w:val="center"/>
          </w:tcPr>
          <w:p>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3</w:t>
            </w:r>
          </w:p>
        </w:tc>
        <w:tc>
          <w:tcPr>
            <w:tcW w:w="651" w:type="dxa"/>
            <w:vMerge w:val="continue"/>
            <w:vAlign w:val="center"/>
          </w:tcPr>
          <w:p>
            <w:pPr>
              <w:widowControl w:val="0"/>
              <w:jc w:val="center"/>
              <w:rPr>
                <w:rFonts w:hint="eastAsia" w:ascii="仿宋" w:hAnsi="仿宋" w:eastAsia="仿宋" w:cs="仿宋"/>
                <w:bCs/>
                <w:color w:val="auto"/>
                <w:kern w:val="2"/>
                <w:sz w:val="21"/>
                <w:szCs w:val="21"/>
                <w:highlight w:val="none"/>
                <w:lang w:val="en-US" w:eastAsia="zh-CN"/>
              </w:rPr>
            </w:pPr>
          </w:p>
        </w:tc>
        <w:tc>
          <w:tcPr>
            <w:tcW w:w="1149"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电源插排</w:t>
            </w:r>
          </w:p>
        </w:tc>
        <w:tc>
          <w:tcPr>
            <w:tcW w:w="1969" w:type="dxa"/>
            <w:shd w:val="clear" w:color="auto" w:fill="auto"/>
            <w:vAlign w:val="center"/>
          </w:tcPr>
          <w:p>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八插位 3M</w:t>
            </w:r>
          </w:p>
        </w:tc>
        <w:tc>
          <w:tcPr>
            <w:tcW w:w="585" w:type="dxa"/>
            <w:vAlign w:val="center"/>
          </w:tcPr>
          <w:p>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个</w:t>
            </w:r>
          </w:p>
        </w:tc>
        <w:tc>
          <w:tcPr>
            <w:tcW w:w="144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rPr>
            </w:pPr>
          </w:p>
        </w:tc>
        <w:tc>
          <w:tcPr>
            <w:tcW w:w="2070" w:type="dxa"/>
            <w:vAlign w:val="center"/>
          </w:tcPr>
          <w:p>
            <w:pPr>
              <w:widowControl w:val="0"/>
              <w:jc w:val="center"/>
              <w:rPr>
                <w:rFonts w:hint="eastAsia" w:ascii="仿宋" w:hAnsi="仿宋" w:eastAsia="仿宋" w:cs="仿宋"/>
                <w:bCs/>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440" w:type="dxa"/>
            <w:vAlign w:val="center"/>
          </w:tcPr>
          <w:p>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4</w:t>
            </w:r>
          </w:p>
        </w:tc>
        <w:tc>
          <w:tcPr>
            <w:tcW w:w="651" w:type="dxa"/>
            <w:vMerge w:val="continue"/>
            <w:vAlign w:val="center"/>
          </w:tcPr>
          <w:p>
            <w:pPr>
              <w:widowControl w:val="0"/>
              <w:jc w:val="center"/>
              <w:rPr>
                <w:rFonts w:hint="eastAsia" w:ascii="仿宋" w:hAnsi="仿宋" w:eastAsia="仿宋" w:cs="仿宋"/>
                <w:bCs/>
                <w:color w:val="auto"/>
                <w:kern w:val="2"/>
                <w:sz w:val="21"/>
                <w:szCs w:val="21"/>
                <w:highlight w:val="none"/>
                <w:lang w:val="en-US" w:eastAsia="zh-CN"/>
              </w:rPr>
            </w:pPr>
          </w:p>
        </w:tc>
        <w:tc>
          <w:tcPr>
            <w:tcW w:w="1149"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 xml:space="preserve">电池 </w:t>
            </w:r>
          </w:p>
        </w:tc>
        <w:tc>
          <w:tcPr>
            <w:tcW w:w="1969" w:type="dxa"/>
            <w:shd w:val="clear" w:color="auto" w:fill="auto"/>
            <w:vAlign w:val="center"/>
          </w:tcPr>
          <w:p>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 xml:space="preserve"> 5号 环保碱性</w:t>
            </w:r>
          </w:p>
        </w:tc>
        <w:tc>
          <w:tcPr>
            <w:tcW w:w="585" w:type="dxa"/>
            <w:vAlign w:val="center"/>
          </w:tcPr>
          <w:p>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粒</w:t>
            </w:r>
          </w:p>
        </w:tc>
        <w:tc>
          <w:tcPr>
            <w:tcW w:w="144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rPr>
            </w:pPr>
          </w:p>
        </w:tc>
        <w:tc>
          <w:tcPr>
            <w:tcW w:w="2070" w:type="dxa"/>
            <w:vAlign w:val="center"/>
          </w:tcPr>
          <w:p>
            <w:pPr>
              <w:widowControl w:val="0"/>
              <w:jc w:val="center"/>
              <w:rPr>
                <w:rFonts w:hint="eastAsia" w:ascii="仿宋" w:hAnsi="仿宋" w:eastAsia="仿宋" w:cs="仿宋"/>
                <w:bCs/>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440" w:type="dxa"/>
            <w:vAlign w:val="center"/>
          </w:tcPr>
          <w:p>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5</w:t>
            </w:r>
          </w:p>
        </w:tc>
        <w:tc>
          <w:tcPr>
            <w:tcW w:w="651" w:type="dxa"/>
            <w:vMerge w:val="continue"/>
            <w:vAlign w:val="center"/>
          </w:tcPr>
          <w:p>
            <w:pPr>
              <w:widowControl w:val="0"/>
              <w:jc w:val="center"/>
              <w:rPr>
                <w:rFonts w:hint="eastAsia" w:ascii="仿宋" w:hAnsi="仿宋" w:eastAsia="仿宋" w:cs="仿宋"/>
                <w:bCs/>
                <w:color w:val="auto"/>
                <w:kern w:val="2"/>
                <w:sz w:val="21"/>
                <w:szCs w:val="21"/>
                <w:highlight w:val="none"/>
                <w:lang w:val="en-US" w:eastAsia="zh-CN"/>
              </w:rPr>
            </w:pPr>
          </w:p>
        </w:tc>
        <w:tc>
          <w:tcPr>
            <w:tcW w:w="1149" w:type="dxa"/>
            <w:shd w:val="clear" w:color="auto" w:fill="auto"/>
            <w:vAlign w:val="center"/>
          </w:tcPr>
          <w:p>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电池</w:t>
            </w:r>
          </w:p>
        </w:tc>
        <w:tc>
          <w:tcPr>
            <w:tcW w:w="1969"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 xml:space="preserve"> 7号 环保碱性</w:t>
            </w:r>
            <w:r>
              <w:rPr>
                <w:rFonts w:hint="eastAsia" w:ascii="宋体" w:hAnsi="宋体" w:eastAsia="宋体" w:cs="宋体"/>
                <w:bCs/>
                <w:color w:val="auto"/>
                <w:kern w:val="2"/>
                <w:sz w:val="21"/>
                <w:szCs w:val="21"/>
                <w:highlight w:val="none"/>
                <w:lang w:val="en-US" w:eastAsia="zh-CN"/>
              </w:rPr>
              <w:t xml:space="preserve"> </w:t>
            </w:r>
          </w:p>
        </w:tc>
        <w:tc>
          <w:tcPr>
            <w:tcW w:w="585" w:type="dxa"/>
            <w:vAlign w:val="center"/>
          </w:tcPr>
          <w:p>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粒</w:t>
            </w:r>
          </w:p>
        </w:tc>
        <w:tc>
          <w:tcPr>
            <w:tcW w:w="144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rPr>
            </w:pPr>
          </w:p>
        </w:tc>
        <w:tc>
          <w:tcPr>
            <w:tcW w:w="2070" w:type="dxa"/>
            <w:vAlign w:val="center"/>
          </w:tcPr>
          <w:p>
            <w:pPr>
              <w:widowControl w:val="0"/>
              <w:jc w:val="center"/>
              <w:rPr>
                <w:rFonts w:hint="eastAsia" w:ascii="仿宋" w:hAnsi="仿宋" w:eastAsia="仿宋" w:cs="仿宋"/>
                <w:bCs/>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440" w:type="dxa"/>
            <w:vAlign w:val="center"/>
          </w:tcPr>
          <w:p>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6</w:t>
            </w:r>
          </w:p>
        </w:tc>
        <w:tc>
          <w:tcPr>
            <w:tcW w:w="651" w:type="dxa"/>
            <w:vMerge w:val="continue"/>
            <w:vAlign w:val="center"/>
          </w:tcPr>
          <w:p>
            <w:pPr>
              <w:widowControl w:val="0"/>
              <w:jc w:val="center"/>
              <w:rPr>
                <w:rFonts w:hint="eastAsia" w:ascii="仿宋" w:hAnsi="仿宋" w:eastAsia="仿宋" w:cs="仿宋"/>
                <w:bCs/>
                <w:color w:val="auto"/>
                <w:kern w:val="2"/>
                <w:sz w:val="21"/>
                <w:szCs w:val="21"/>
                <w:highlight w:val="none"/>
                <w:lang w:val="en-US" w:eastAsia="zh-CN"/>
              </w:rPr>
            </w:pPr>
          </w:p>
        </w:tc>
        <w:tc>
          <w:tcPr>
            <w:tcW w:w="1149"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档案盒</w:t>
            </w:r>
          </w:p>
        </w:tc>
        <w:tc>
          <w:tcPr>
            <w:tcW w:w="1969"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55mmA4加厚PP粘扣</w:t>
            </w:r>
          </w:p>
        </w:tc>
        <w:tc>
          <w:tcPr>
            <w:tcW w:w="585" w:type="dxa"/>
            <w:vAlign w:val="center"/>
          </w:tcPr>
          <w:p>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个</w:t>
            </w:r>
          </w:p>
        </w:tc>
        <w:tc>
          <w:tcPr>
            <w:tcW w:w="144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rPr>
            </w:pPr>
          </w:p>
        </w:tc>
        <w:tc>
          <w:tcPr>
            <w:tcW w:w="2070" w:type="dxa"/>
            <w:vAlign w:val="center"/>
          </w:tcPr>
          <w:p>
            <w:pPr>
              <w:widowControl w:val="0"/>
              <w:jc w:val="center"/>
              <w:rPr>
                <w:rFonts w:hint="eastAsia" w:ascii="仿宋" w:hAnsi="仿宋" w:eastAsia="仿宋" w:cs="仿宋"/>
                <w:bCs/>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440" w:type="dxa"/>
            <w:vAlign w:val="center"/>
          </w:tcPr>
          <w:p>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7</w:t>
            </w:r>
          </w:p>
        </w:tc>
        <w:tc>
          <w:tcPr>
            <w:tcW w:w="651" w:type="dxa"/>
            <w:vMerge w:val="continue"/>
            <w:vAlign w:val="center"/>
          </w:tcPr>
          <w:p>
            <w:pPr>
              <w:widowControl w:val="0"/>
              <w:jc w:val="center"/>
              <w:rPr>
                <w:rFonts w:hint="eastAsia" w:ascii="仿宋" w:hAnsi="仿宋" w:eastAsia="仿宋" w:cs="仿宋"/>
                <w:bCs/>
                <w:color w:val="auto"/>
                <w:kern w:val="2"/>
                <w:sz w:val="21"/>
                <w:szCs w:val="21"/>
                <w:highlight w:val="none"/>
                <w:lang w:val="en-US" w:eastAsia="zh-CN"/>
              </w:rPr>
            </w:pPr>
          </w:p>
        </w:tc>
        <w:tc>
          <w:tcPr>
            <w:tcW w:w="1149"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档案盒</w:t>
            </w:r>
          </w:p>
        </w:tc>
        <w:tc>
          <w:tcPr>
            <w:tcW w:w="1969"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35mmA4加厚PP粘扣</w:t>
            </w:r>
          </w:p>
        </w:tc>
        <w:tc>
          <w:tcPr>
            <w:tcW w:w="585" w:type="dxa"/>
            <w:vAlign w:val="center"/>
          </w:tcPr>
          <w:p>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个</w:t>
            </w:r>
          </w:p>
        </w:tc>
        <w:tc>
          <w:tcPr>
            <w:tcW w:w="144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rPr>
            </w:pPr>
          </w:p>
        </w:tc>
        <w:tc>
          <w:tcPr>
            <w:tcW w:w="2070" w:type="dxa"/>
            <w:vAlign w:val="center"/>
          </w:tcPr>
          <w:p>
            <w:pPr>
              <w:widowControl w:val="0"/>
              <w:jc w:val="center"/>
              <w:rPr>
                <w:rFonts w:hint="eastAsia" w:ascii="仿宋" w:hAnsi="仿宋" w:eastAsia="仿宋" w:cs="仿宋"/>
                <w:bCs/>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440" w:type="dxa"/>
            <w:vAlign w:val="center"/>
          </w:tcPr>
          <w:p>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8</w:t>
            </w:r>
          </w:p>
        </w:tc>
        <w:tc>
          <w:tcPr>
            <w:tcW w:w="651" w:type="dxa"/>
            <w:vMerge w:val="continue"/>
            <w:vAlign w:val="center"/>
          </w:tcPr>
          <w:p>
            <w:pPr>
              <w:widowControl w:val="0"/>
              <w:jc w:val="center"/>
              <w:rPr>
                <w:rFonts w:hint="eastAsia" w:ascii="仿宋" w:hAnsi="仿宋" w:eastAsia="仿宋" w:cs="仿宋"/>
                <w:bCs/>
                <w:color w:val="auto"/>
                <w:kern w:val="2"/>
                <w:sz w:val="21"/>
                <w:szCs w:val="21"/>
                <w:highlight w:val="none"/>
                <w:lang w:val="en-US" w:eastAsia="zh-CN"/>
              </w:rPr>
            </w:pPr>
          </w:p>
        </w:tc>
        <w:tc>
          <w:tcPr>
            <w:tcW w:w="1149"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签字笔</w:t>
            </w:r>
          </w:p>
        </w:tc>
        <w:tc>
          <w:tcPr>
            <w:tcW w:w="1969" w:type="dxa"/>
            <w:shd w:val="clear" w:color="auto" w:fill="auto"/>
            <w:vAlign w:val="center"/>
          </w:tcPr>
          <w:p>
            <w:pPr>
              <w:widowControl w:val="0"/>
              <w:jc w:val="center"/>
              <w:rPr>
                <w:rFonts w:hint="default" w:ascii="仿宋" w:hAnsi="仿宋" w:eastAsia="宋体" w:cs="仿宋"/>
                <w:bCs/>
                <w:color w:val="auto"/>
                <w:kern w:val="2"/>
                <w:sz w:val="21"/>
                <w:szCs w:val="21"/>
                <w:highlight w:val="none"/>
                <w:lang w:val="en-US" w:eastAsia="zh-CN"/>
              </w:rPr>
            </w:pPr>
            <w:r>
              <w:rPr>
                <w:rFonts w:hint="eastAsia" w:ascii="仿宋" w:hAnsi="仿宋" w:eastAsia="仿宋" w:cs="仿宋"/>
                <w:i w:val="0"/>
                <w:iCs w:val="0"/>
                <w:caps w:val="0"/>
                <w:color w:val="666666"/>
                <w:spacing w:val="0"/>
                <w:sz w:val="21"/>
                <w:szCs w:val="21"/>
                <w:shd w:val="clear" w:fill="FFFFFF"/>
              </w:rPr>
              <w:t>子弹头</w:t>
            </w:r>
            <w:r>
              <w:rPr>
                <w:rFonts w:hint="eastAsia" w:ascii="仿宋" w:hAnsi="仿宋" w:eastAsia="仿宋" w:cs="仿宋"/>
                <w:i w:val="0"/>
                <w:iCs w:val="0"/>
                <w:caps w:val="0"/>
                <w:color w:val="666666"/>
                <w:spacing w:val="0"/>
                <w:sz w:val="21"/>
                <w:szCs w:val="21"/>
                <w:shd w:val="clear" w:fill="FFFFFF"/>
                <w:lang w:val="en-US" w:eastAsia="zh-CN"/>
              </w:rPr>
              <w:t xml:space="preserve">  0.5mm</w:t>
            </w:r>
          </w:p>
        </w:tc>
        <w:tc>
          <w:tcPr>
            <w:tcW w:w="585" w:type="dxa"/>
            <w:vAlign w:val="center"/>
          </w:tcPr>
          <w:p>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支</w:t>
            </w:r>
          </w:p>
        </w:tc>
        <w:tc>
          <w:tcPr>
            <w:tcW w:w="144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rPr>
            </w:pPr>
          </w:p>
        </w:tc>
        <w:tc>
          <w:tcPr>
            <w:tcW w:w="2070" w:type="dxa"/>
            <w:vAlign w:val="center"/>
          </w:tcPr>
          <w:p>
            <w:pPr>
              <w:widowControl w:val="0"/>
              <w:jc w:val="center"/>
              <w:rPr>
                <w:rFonts w:hint="eastAsia" w:ascii="仿宋" w:hAnsi="仿宋" w:eastAsia="仿宋" w:cs="仿宋"/>
                <w:bCs/>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440" w:type="dxa"/>
            <w:vAlign w:val="center"/>
          </w:tcPr>
          <w:p>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9</w:t>
            </w:r>
          </w:p>
        </w:tc>
        <w:tc>
          <w:tcPr>
            <w:tcW w:w="651" w:type="dxa"/>
            <w:vMerge w:val="continue"/>
            <w:vAlign w:val="center"/>
          </w:tcPr>
          <w:p>
            <w:pPr>
              <w:widowControl w:val="0"/>
              <w:jc w:val="center"/>
              <w:rPr>
                <w:rFonts w:hint="eastAsia" w:ascii="仿宋" w:hAnsi="仿宋" w:eastAsia="仿宋" w:cs="仿宋"/>
                <w:bCs/>
                <w:color w:val="auto"/>
                <w:kern w:val="2"/>
                <w:sz w:val="21"/>
                <w:szCs w:val="21"/>
                <w:highlight w:val="none"/>
                <w:lang w:val="en-US" w:eastAsia="zh-CN"/>
              </w:rPr>
            </w:pPr>
          </w:p>
        </w:tc>
        <w:tc>
          <w:tcPr>
            <w:tcW w:w="1149"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订书机</w:t>
            </w:r>
          </w:p>
        </w:tc>
        <w:tc>
          <w:tcPr>
            <w:tcW w:w="1969"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可钉页数</w:t>
            </w:r>
            <w:r>
              <w:rPr>
                <w:rFonts w:hint="eastAsia" w:ascii="宋体" w:hAnsi="宋体" w:eastAsia="宋体" w:cs="宋体"/>
                <w:bCs/>
                <w:color w:val="auto"/>
                <w:kern w:val="2"/>
                <w:sz w:val="21"/>
                <w:szCs w:val="21"/>
                <w:highlight w:val="none"/>
                <w:lang w:val="en-US" w:eastAsia="zh-CN"/>
              </w:rPr>
              <w:t>≧</w:t>
            </w:r>
            <w:r>
              <w:rPr>
                <w:rFonts w:hint="eastAsia" w:ascii="仿宋" w:hAnsi="仿宋" w:eastAsia="仿宋" w:cs="仿宋"/>
                <w:bCs/>
                <w:color w:val="auto"/>
                <w:kern w:val="2"/>
                <w:sz w:val="21"/>
                <w:szCs w:val="21"/>
                <w:highlight w:val="none"/>
                <w:lang w:val="en-US" w:eastAsia="zh-CN"/>
              </w:rPr>
              <w:t>50页</w:t>
            </w:r>
          </w:p>
        </w:tc>
        <w:tc>
          <w:tcPr>
            <w:tcW w:w="585" w:type="dxa"/>
            <w:vAlign w:val="center"/>
          </w:tcPr>
          <w:p>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个</w:t>
            </w:r>
          </w:p>
        </w:tc>
        <w:tc>
          <w:tcPr>
            <w:tcW w:w="144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rPr>
            </w:pPr>
          </w:p>
        </w:tc>
        <w:tc>
          <w:tcPr>
            <w:tcW w:w="2070" w:type="dxa"/>
            <w:vAlign w:val="center"/>
          </w:tcPr>
          <w:p>
            <w:pPr>
              <w:widowControl w:val="0"/>
              <w:jc w:val="center"/>
              <w:rPr>
                <w:rFonts w:hint="eastAsia" w:ascii="仿宋" w:hAnsi="仿宋" w:eastAsia="仿宋" w:cs="仿宋"/>
                <w:bCs/>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440" w:type="dxa"/>
            <w:vAlign w:val="center"/>
          </w:tcPr>
          <w:p>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10</w:t>
            </w:r>
          </w:p>
        </w:tc>
        <w:tc>
          <w:tcPr>
            <w:tcW w:w="651" w:type="dxa"/>
            <w:vMerge w:val="continue"/>
            <w:vAlign w:val="center"/>
          </w:tcPr>
          <w:p>
            <w:pPr>
              <w:widowControl w:val="0"/>
              <w:jc w:val="center"/>
              <w:rPr>
                <w:rFonts w:hint="eastAsia" w:ascii="仿宋" w:hAnsi="仿宋" w:eastAsia="仿宋" w:cs="仿宋"/>
                <w:bCs/>
                <w:color w:val="auto"/>
                <w:kern w:val="2"/>
                <w:sz w:val="21"/>
                <w:szCs w:val="21"/>
                <w:highlight w:val="none"/>
                <w:lang w:val="en-US" w:eastAsia="zh-CN"/>
              </w:rPr>
            </w:pPr>
          </w:p>
        </w:tc>
        <w:tc>
          <w:tcPr>
            <w:tcW w:w="1149"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计算器</w:t>
            </w:r>
          </w:p>
        </w:tc>
        <w:tc>
          <w:tcPr>
            <w:tcW w:w="1969"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rPr>
              <w:t>≧</w:t>
            </w:r>
            <w:r>
              <w:rPr>
                <w:rFonts w:hint="eastAsia" w:ascii="仿宋" w:hAnsi="仿宋" w:eastAsia="仿宋" w:cs="仿宋"/>
                <w:bCs/>
                <w:color w:val="auto"/>
                <w:kern w:val="2"/>
                <w:sz w:val="21"/>
                <w:szCs w:val="21"/>
                <w:highlight w:val="none"/>
                <w:lang w:val="en-US" w:eastAsia="zh-CN"/>
              </w:rPr>
              <w:t>12位数显</w:t>
            </w:r>
          </w:p>
        </w:tc>
        <w:tc>
          <w:tcPr>
            <w:tcW w:w="585"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个</w:t>
            </w:r>
          </w:p>
        </w:tc>
        <w:tc>
          <w:tcPr>
            <w:tcW w:w="144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c>
          <w:tcPr>
            <w:tcW w:w="207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r>
    </w:tbl>
    <w:p>
      <w:pPr>
        <w:pStyle w:val="4"/>
        <w:spacing w:before="120" w:beforeLines="50" w:after="120" w:afterLines="50"/>
        <w:jc w:val="both"/>
        <w:rPr>
          <w:rFonts w:hint="eastAsia" w:ascii="仿宋" w:hAnsi="仿宋" w:eastAsia="仿宋" w:cs="仿宋"/>
          <w:szCs w:val="24"/>
          <w:highlight w:val="none"/>
          <w:lang w:val="en-US" w:eastAsia="zh-CN"/>
        </w:rPr>
      </w:pPr>
    </w:p>
    <w:p>
      <w:pPr>
        <w:ind w:left="2800"/>
        <w:jc w:val="left"/>
        <w:outlineLvl w:val="0"/>
        <w:rPr>
          <w:rFonts w:hint="eastAsia" w:ascii="仿宋" w:hAnsi="仿宋" w:eastAsia="仿宋" w:cs="仿宋"/>
          <w:b/>
          <w:bCs w:val="0"/>
          <w:kern w:val="0"/>
          <w:sz w:val="24"/>
          <w:szCs w:val="24"/>
          <w:highlight w:val="none"/>
          <w:lang w:val="en-US" w:eastAsia="zh-CN" w:bidi="ar-SA"/>
        </w:rPr>
      </w:pPr>
    </w:p>
    <w:p>
      <w:pPr>
        <w:pStyle w:val="2"/>
        <w:rPr>
          <w:rFonts w:hint="eastAsia"/>
          <w:lang w:val="en-US" w:eastAsia="zh-CN"/>
        </w:rPr>
      </w:pPr>
    </w:p>
    <w:p>
      <w:pPr>
        <w:jc w:val="left"/>
        <w:outlineLvl w:val="0"/>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三、主要商品技术偏离要求</w:t>
      </w:r>
    </w:p>
    <w:p>
      <w:pPr>
        <w:widowControl/>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说明：打印纸每平方克数指标项为实质性条款，如出现负偏离，将被视为未实质性满足招标文件要求作投标无效处理；需提供成包样品。</w:t>
      </w:r>
    </w:p>
    <w:tbl>
      <w:tblPr>
        <w:tblStyle w:val="23"/>
        <w:tblW w:w="851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6"/>
        <w:gridCol w:w="2476"/>
        <w:gridCol w:w="5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6" w:type="dxa"/>
            <w:shd w:val="clear" w:color="auto" w:fill="auto"/>
            <w:vAlign w:val="center"/>
          </w:tcPr>
          <w:p>
            <w:pPr>
              <w:widowControl/>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序号</w:t>
            </w:r>
          </w:p>
        </w:tc>
        <w:tc>
          <w:tcPr>
            <w:tcW w:w="2476" w:type="dxa"/>
            <w:shd w:val="clear" w:color="auto" w:fill="auto"/>
            <w:vAlign w:val="center"/>
          </w:tcPr>
          <w:p>
            <w:pPr>
              <w:widowControl/>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货物名称</w:t>
            </w:r>
          </w:p>
        </w:tc>
        <w:tc>
          <w:tcPr>
            <w:tcW w:w="5247" w:type="dxa"/>
            <w:shd w:val="clear" w:color="auto" w:fill="auto"/>
            <w:vAlign w:val="center"/>
          </w:tcPr>
          <w:p>
            <w:pPr>
              <w:widowControl/>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jc w:val="center"/>
        </w:trPr>
        <w:tc>
          <w:tcPr>
            <w:tcW w:w="796" w:type="dxa"/>
            <w:vAlign w:val="center"/>
          </w:tcPr>
          <w:p>
            <w:pPr>
              <w:widowControl w:val="0"/>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bCs/>
                <w:color w:val="auto"/>
                <w:kern w:val="2"/>
                <w:sz w:val="24"/>
                <w:szCs w:val="24"/>
                <w:highlight w:val="none"/>
                <w:lang w:val="en-US" w:eastAsia="zh-CN"/>
              </w:rPr>
              <w:t>1</w:t>
            </w:r>
          </w:p>
        </w:tc>
        <w:tc>
          <w:tcPr>
            <w:tcW w:w="2476" w:type="dxa"/>
            <w:shd w:val="clear" w:color="auto" w:fill="auto"/>
            <w:vAlign w:val="center"/>
          </w:tcPr>
          <w:p>
            <w:pPr>
              <w:keepNext w:val="0"/>
              <w:keepLines w:val="0"/>
              <w:widowControl/>
              <w:suppressLineNumbers w:val="0"/>
              <w:jc w:val="center"/>
              <w:textAlignment w:val="bottom"/>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彩色喷墨打印纸</w:t>
            </w:r>
          </w:p>
        </w:tc>
        <w:tc>
          <w:tcPr>
            <w:tcW w:w="5247" w:type="dxa"/>
            <w:shd w:val="clear" w:color="auto" w:fill="auto"/>
            <w:vAlign w:val="center"/>
          </w:tcPr>
          <w:p>
            <w:pPr>
              <w:keepNext w:val="0"/>
              <w:keepLines w:val="0"/>
              <w:widowControl/>
              <w:numPr>
                <w:ilvl w:val="0"/>
                <w:numId w:val="0"/>
              </w:numPr>
              <w:suppressLineNumbers w:val="0"/>
              <w:jc w:val="left"/>
              <w:textAlignment w:val="bottom"/>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1.1每平方纸克重 ≥75g</w:t>
            </w:r>
          </w:p>
          <w:p>
            <w:pPr>
              <w:keepNext w:val="0"/>
              <w:keepLines w:val="0"/>
              <w:widowControl/>
              <w:numPr>
                <w:ilvl w:val="0"/>
                <w:numId w:val="0"/>
              </w:numPr>
              <w:suppressLineNumbers w:val="0"/>
              <w:jc w:val="left"/>
              <w:textAlignment w:val="bottom"/>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1.2每包纸张数量 ≥500张</w:t>
            </w:r>
          </w:p>
          <w:p>
            <w:pPr>
              <w:keepNext w:val="0"/>
              <w:keepLines w:val="0"/>
              <w:widowControl/>
              <w:suppressLineNumbers w:val="0"/>
              <w:jc w:val="left"/>
              <w:textAlignment w:val="bottom"/>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1.3可双面打印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1" w:hRule="atLeast"/>
          <w:jc w:val="center"/>
        </w:trPr>
        <w:tc>
          <w:tcPr>
            <w:tcW w:w="796" w:type="dxa"/>
            <w:vAlign w:val="center"/>
          </w:tcPr>
          <w:p>
            <w:pPr>
              <w:widowControl w:val="0"/>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bCs/>
                <w:color w:val="auto"/>
                <w:kern w:val="2"/>
                <w:sz w:val="24"/>
                <w:szCs w:val="24"/>
                <w:highlight w:val="none"/>
                <w:lang w:val="en-US" w:eastAsia="zh-CN"/>
              </w:rPr>
              <w:t>2</w:t>
            </w:r>
          </w:p>
        </w:tc>
        <w:tc>
          <w:tcPr>
            <w:tcW w:w="2476" w:type="dxa"/>
            <w:shd w:val="clear" w:color="auto" w:fill="auto"/>
            <w:vAlign w:val="center"/>
          </w:tcPr>
          <w:p>
            <w:pPr>
              <w:keepNext w:val="0"/>
              <w:keepLines w:val="0"/>
              <w:widowControl/>
              <w:suppressLineNumbers w:val="0"/>
              <w:jc w:val="center"/>
              <w:textAlignment w:val="bottom"/>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彩色喷墨打印纸</w:t>
            </w:r>
          </w:p>
        </w:tc>
        <w:tc>
          <w:tcPr>
            <w:tcW w:w="5247" w:type="dxa"/>
            <w:shd w:val="clear" w:color="auto" w:fill="auto"/>
            <w:vAlign w:val="center"/>
          </w:tcPr>
          <w:p>
            <w:pPr>
              <w:keepNext w:val="0"/>
              <w:keepLines w:val="0"/>
              <w:widowControl/>
              <w:numPr>
                <w:ilvl w:val="0"/>
                <w:numId w:val="0"/>
              </w:numPr>
              <w:suppressLineNumbers w:val="0"/>
              <w:jc w:val="left"/>
              <w:textAlignment w:val="bottom"/>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2.1每平方纸克重 ≥75g</w:t>
            </w:r>
          </w:p>
          <w:p>
            <w:pPr>
              <w:keepNext w:val="0"/>
              <w:keepLines w:val="0"/>
              <w:widowControl/>
              <w:numPr>
                <w:ilvl w:val="0"/>
                <w:numId w:val="0"/>
              </w:numPr>
              <w:suppressLineNumbers w:val="0"/>
              <w:jc w:val="left"/>
              <w:textAlignment w:val="bottom"/>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2.2每包纸张数量 ≥500张</w:t>
            </w:r>
          </w:p>
          <w:p>
            <w:pPr>
              <w:keepNext w:val="0"/>
              <w:keepLines w:val="0"/>
              <w:widowControl/>
              <w:suppressLineNumbers w:val="0"/>
              <w:jc w:val="left"/>
              <w:textAlignment w:val="bottom"/>
              <w:rPr>
                <w:rFonts w:hint="eastAsia" w:ascii="仿宋" w:hAnsi="仿宋" w:eastAsia="仿宋" w:cs="仿宋"/>
                <w:kern w:val="2"/>
                <w:sz w:val="24"/>
                <w:szCs w:val="21"/>
                <w:highlight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2.3可双面打印</w:t>
            </w:r>
          </w:p>
        </w:tc>
      </w:tr>
    </w:tbl>
    <w:p>
      <w:pPr>
        <w:pStyle w:val="2"/>
        <w:rPr>
          <w:rFonts w:hint="eastAsia"/>
          <w:highlight w:val="none"/>
          <w:lang w:val="en-US" w:eastAsia="zh-CN"/>
        </w:rPr>
      </w:pPr>
    </w:p>
    <w:p>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lang w:val="en-US" w:eastAsia="zh-CN" w:bidi="ar-SA"/>
        </w:rPr>
        <w:t>四、</w:t>
      </w:r>
      <w:r>
        <w:rPr>
          <w:rFonts w:hint="eastAsia" w:ascii="仿宋" w:hAnsi="仿宋" w:eastAsia="仿宋" w:cs="仿宋"/>
          <w:b/>
          <w:bCs w:val="0"/>
          <w:kern w:val="0"/>
          <w:sz w:val="24"/>
          <w:szCs w:val="24"/>
          <w:highlight w:val="none"/>
          <w:lang w:val="en-US" w:eastAsia="zh-CN" w:bidi="ar-SA"/>
        </w:rPr>
        <w:t>商务要求</w:t>
      </w:r>
    </w:p>
    <w:tbl>
      <w:tblPr>
        <w:tblStyle w:val="23"/>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92"/>
        <w:gridCol w:w="1250"/>
        <w:gridCol w:w="60"/>
        <w:gridCol w:w="6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793" w:type="dxa"/>
            <w:vAlign w:val="center"/>
          </w:tcPr>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502" w:type="dxa"/>
            <w:gridSpan w:val="3"/>
            <w:vAlign w:val="center"/>
          </w:tcPr>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商务需求项</w:t>
            </w:r>
          </w:p>
        </w:tc>
        <w:tc>
          <w:tcPr>
            <w:tcW w:w="6217" w:type="dxa"/>
            <w:vAlign w:val="center"/>
          </w:tcPr>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512" w:type="dxa"/>
            <w:gridSpan w:val="5"/>
            <w:vAlign w:val="center"/>
          </w:tcPr>
          <w:p>
            <w:pPr>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（一）</w:t>
            </w:r>
            <w:r>
              <w:rPr>
                <w:rFonts w:hint="eastAsia" w:ascii="仿宋" w:hAnsi="仿宋" w:eastAsia="仿宋" w:cs="仿宋"/>
                <w:b/>
                <w:sz w:val="24"/>
                <w:szCs w:val="24"/>
                <w:highlight w:val="none"/>
                <w:lang w:val="en-US" w:eastAsia="zh-CN"/>
              </w:rPr>
              <w:t>质保期</w:t>
            </w:r>
            <w:r>
              <w:rPr>
                <w:rFonts w:hint="eastAsia" w:ascii="仿宋" w:hAnsi="仿宋" w:eastAsia="仿宋" w:cs="仿宋"/>
                <w:b/>
                <w:sz w:val="24"/>
                <w:szCs w:val="24"/>
                <w:highlight w:val="none"/>
              </w:rPr>
              <w:t>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93" w:type="dxa"/>
            <w:vMerge w:val="restart"/>
            <w:vAlign w:val="center"/>
          </w:tcPr>
          <w:p>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502" w:type="dxa"/>
            <w:gridSpan w:val="3"/>
            <w:vMerge w:val="restart"/>
            <w:vAlign w:val="center"/>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质保期及响应时间</w:t>
            </w:r>
          </w:p>
        </w:tc>
        <w:tc>
          <w:tcPr>
            <w:tcW w:w="6217" w:type="dxa"/>
            <w:vAlign w:val="center"/>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1.1 质保期至少</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none"/>
                <w:lang w:val="en-US" w:eastAsia="zh-CN"/>
              </w:rPr>
              <w:t>个月</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 xml:space="preserve"> 时间自最终验收合格并交付使用之日起计算，由中标人提供产品保修文件。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93" w:type="dxa"/>
            <w:vMerge w:val="continue"/>
            <w:vAlign w:val="center"/>
          </w:tcPr>
          <w:p>
            <w:pPr>
              <w:jc w:val="center"/>
              <w:rPr>
                <w:rFonts w:hint="eastAsia" w:ascii="仿宋" w:hAnsi="仿宋" w:eastAsia="仿宋" w:cs="仿宋"/>
                <w:bCs/>
                <w:sz w:val="24"/>
                <w:szCs w:val="24"/>
                <w:highlight w:val="none"/>
              </w:rPr>
            </w:pPr>
          </w:p>
        </w:tc>
        <w:tc>
          <w:tcPr>
            <w:tcW w:w="1502" w:type="dxa"/>
            <w:gridSpan w:val="3"/>
            <w:vMerge w:val="continue"/>
            <w:vAlign w:val="center"/>
          </w:tcPr>
          <w:p>
            <w:pPr>
              <w:jc w:val="left"/>
              <w:rPr>
                <w:rFonts w:hint="eastAsia" w:ascii="仿宋" w:hAnsi="仿宋" w:eastAsia="仿宋" w:cs="仿宋"/>
                <w:sz w:val="24"/>
                <w:szCs w:val="24"/>
                <w:highlight w:val="none"/>
              </w:rPr>
            </w:pPr>
          </w:p>
        </w:tc>
        <w:tc>
          <w:tcPr>
            <w:tcW w:w="6217" w:type="dxa"/>
            <w:vAlign w:val="center"/>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color w:val="auto"/>
                <w:sz w:val="24"/>
                <w:szCs w:val="24"/>
                <w:highlight w:val="none"/>
              </w:rPr>
              <w:t xml:space="preserve"> 质保期内，一旦货物发生质量问题，中标人保证在接到通知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w:t>
            </w:r>
            <w:r>
              <w:rPr>
                <w:rFonts w:hint="eastAsia" w:ascii="仿宋" w:hAnsi="仿宋" w:eastAsia="仿宋" w:cs="仿宋"/>
                <w:sz w:val="24"/>
                <w:szCs w:val="24"/>
                <w:highlight w:val="none"/>
              </w:rPr>
              <w:t>时内响应</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93" w:type="dxa"/>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02" w:type="dxa"/>
            <w:gridSpan w:val="3"/>
            <w:vMerge w:val="restart"/>
            <w:vAlign w:val="center"/>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发生质量问题的处理方式</w:t>
            </w:r>
          </w:p>
        </w:tc>
        <w:tc>
          <w:tcPr>
            <w:tcW w:w="6217" w:type="dxa"/>
            <w:vAlign w:val="center"/>
          </w:tcPr>
          <w:p>
            <w:pPr>
              <w:jc w:val="left"/>
              <w:rPr>
                <w:rFonts w:hint="eastAsia" w:ascii="仿宋" w:hAnsi="仿宋" w:eastAsia="仿宋" w:cs="仿宋"/>
                <w:b/>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1非人为原因而出现产品质量问题，由中标人负责包修、包换或包退，并承担因此而产生的一切费用。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793" w:type="dxa"/>
            <w:vMerge w:val="continue"/>
            <w:vAlign w:val="center"/>
          </w:tcPr>
          <w:p>
            <w:pPr>
              <w:jc w:val="center"/>
              <w:rPr>
                <w:rFonts w:hint="eastAsia" w:ascii="仿宋" w:hAnsi="仿宋" w:eastAsia="仿宋" w:cs="仿宋"/>
                <w:b/>
                <w:sz w:val="24"/>
                <w:szCs w:val="24"/>
                <w:highlight w:val="none"/>
              </w:rPr>
            </w:pPr>
          </w:p>
        </w:tc>
        <w:tc>
          <w:tcPr>
            <w:tcW w:w="1502" w:type="dxa"/>
            <w:gridSpan w:val="3"/>
            <w:vMerge w:val="continue"/>
            <w:vAlign w:val="center"/>
          </w:tcPr>
          <w:p>
            <w:pPr>
              <w:jc w:val="left"/>
              <w:rPr>
                <w:rFonts w:hint="eastAsia" w:ascii="仿宋" w:hAnsi="仿宋" w:eastAsia="仿宋" w:cs="仿宋"/>
                <w:sz w:val="24"/>
                <w:szCs w:val="24"/>
                <w:highlight w:val="none"/>
              </w:rPr>
            </w:pPr>
          </w:p>
        </w:tc>
        <w:tc>
          <w:tcPr>
            <w:tcW w:w="6217" w:type="dxa"/>
            <w:vAlign w:val="center"/>
          </w:tcPr>
          <w:p>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所有货物质保服务方式均为中标人上门服务，即由中标人派员到货物使用现场提供服务，由此产生的一切费用均由中标人承担。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8512" w:type="dxa"/>
            <w:gridSpan w:val="5"/>
            <w:vAlign w:val="center"/>
          </w:tcPr>
          <w:p>
            <w:pPr>
              <w:jc w:val="left"/>
              <w:rPr>
                <w:rFonts w:ascii="宋体" w:hAnsi="宋体" w:cs="宋体"/>
                <w:b/>
                <w:color w:val="auto"/>
                <w:highlight w:val="none"/>
              </w:rPr>
            </w:pPr>
            <w:bookmarkStart w:id="0" w:name="_Hlk72260973"/>
            <w:r>
              <w:rPr>
                <w:rFonts w:hint="eastAsia" w:ascii="仿宋" w:hAnsi="仿宋" w:eastAsia="仿宋" w:cs="仿宋"/>
                <w:b/>
                <w:sz w:val="24"/>
                <w:szCs w:val="24"/>
                <w:highlight w:val="none"/>
              </w:rPr>
              <w:t>（</w:t>
            </w:r>
            <w:r>
              <w:rPr>
                <w:rFonts w:hint="eastAsia" w:ascii="仿宋" w:hAnsi="仿宋" w:eastAsia="仿宋" w:cs="仿宋"/>
                <w:b/>
                <w:sz w:val="24"/>
                <w:szCs w:val="24"/>
                <w:highlight w:val="none"/>
                <w:lang w:val="en-US" w:eastAsia="zh-CN"/>
              </w:rPr>
              <w:t>二</w:t>
            </w:r>
            <w:r>
              <w:rPr>
                <w:rFonts w:hint="eastAsia" w:ascii="仿宋" w:hAnsi="仿宋" w:eastAsia="仿宋" w:cs="仿宋"/>
                <w:b/>
                <w:sz w:val="24"/>
                <w:szCs w:val="24"/>
                <w:highlight w:val="none"/>
              </w:rPr>
              <w:t>）其他商务要求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985" w:type="dxa"/>
            <w:gridSpan w:val="2"/>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50" w:type="dxa"/>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关于交货</w:t>
            </w:r>
          </w:p>
        </w:tc>
        <w:tc>
          <w:tcPr>
            <w:tcW w:w="6277" w:type="dxa"/>
            <w:gridSpan w:val="2"/>
            <w:vAlign w:val="center"/>
          </w:tcPr>
          <w:p>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1.1服务期限：</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1</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年。供货期内保持单价不变，按实际用量结算，合同期满后，采购方根据中标单位的履约及产品质量情况可续签合同，续签合同履行期限最长不超过12个月。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985" w:type="dxa"/>
            <w:gridSpan w:val="2"/>
            <w:vMerge w:val="continue"/>
            <w:vAlign w:val="center"/>
          </w:tcPr>
          <w:p>
            <w:pPr>
              <w:jc w:val="center"/>
              <w:rPr>
                <w:rFonts w:hint="eastAsia" w:ascii="仿宋" w:hAnsi="仿宋" w:eastAsia="仿宋" w:cs="仿宋"/>
                <w:sz w:val="24"/>
                <w:szCs w:val="24"/>
                <w:highlight w:val="none"/>
              </w:rPr>
            </w:pPr>
          </w:p>
        </w:tc>
        <w:tc>
          <w:tcPr>
            <w:tcW w:w="1250" w:type="dxa"/>
            <w:vMerge w:val="continue"/>
            <w:vAlign w:val="center"/>
          </w:tcPr>
          <w:p>
            <w:pPr>
              <w:jc w:val="center"/>
              <w:rPr>
                <w:rFonts w:hint="eastAsia" w:ascii="仿宋" w:hAnsi="仿宋" w:eastAsia="仿宋" w:cs="仿宋"/>
                <w:sz w:val="24"/>
                <w:szCs w:val="24"/>
                <w:highlight w:val="none"/>
              </w:rPr>
            </w:pPr>
          </w:p>
        </w:tc>
        <w:tc>
          <w:tcPr>
            <w:tcW w:w="6277" w:type="dxa"/>
            <w:gridSpan w:val="2"/>
            <w:vAlign w:val="center"/>
          </w:tcPr>
          <w:p>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1.2交货期：签订合同后</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根据实际采购需求，在</w:t>
            </w:r>
            <w:r>
              <w:rPr>
                <w:rFonts w:hint="eastAsia" w:ascii="仿宋" w:hAnsi="仿宋" w:eastAsia="仿宋" w:cs="仿宋"/>
                <w:bCs/>
                <w:sz w:val="24"/>
                <w:szCs w:val="24"/>
                <w:highlight w:val="none"/>
                <w:lang w:val="en-US" w:eastAsia="zh-CN"/>
              </w:rPr>
              <w:t>收到采购人通知后24</w:t>
            </w:r>
            <w:r>
              <w:rPr>
                <w:rFonts w:hint="eastAsia" w:ascii="仿宋" w:hAnsi="仿宋" w:eastAsia="仿宋" w:cs="仿宋"/>
                <w:bCs/>
                <w:sz w:val="24"/>
                <w:szCs w:val="24"/>
                <w:highlight w:val="none"/>
              </w:rPr>
              <w:t>小时以内送达。逾期交货采购人有权按照相关规定处罚。中标人应按照采购人每月的采购需求数量，做到分批分次不定时送货。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985" w:type="dxa"/>
            <w:gridSpan w:val="2"/>
            <w:vMerge w:val="continue"/>
            <w:vAlign w:val="center"/>
          </w:tcPr>
          <w:p>
            <w:pPr>
              <w:jc w:val="center"/>
              <w:rPr>
                <w:rFonts w:hint="eastAsia" w:ascii="仿宋" w:hAnsi="仿宋" w:eastAsia="仿宋" w:cs="仿宋"/>
                <w:sz w:val="24"/>
                <w:szCs w:val="24"/>
                <w:highlight w:val="none"/>
              </w:rPr>
            </w:pPr>
          </w:p>
        </w:tc>
        <w:tc>
          <w:tcPr>
            <w:tcW w:w="1250" w:type="dxa"/>
            <w:vMerge w:val="continue"/>
            <w:vAlign w:val="center"/>
          </w:tcPr>
          <w:p>
            <w:pPr>
              <w:jc w:val="center"/>
              <w:rPr>
                <w:rFonts w:hint="eastAsia" w:ascii="仿宋" w:hAnsi="仿宋" w:eastAsia="仿宋" w:cs="仿宋"/>
                <w:sz w:val="24"/>
                <w:szCs w:val="24"/>
                <w:highlight w:val="none"/>
              </w:rPr>
            </w:pPr>
          </w:p>
        </w:tc>
        <w:tc>
          <w:tcPr>
            <w:tcW w:w="6277" w:type="dxa"/>
            <w:gridSpan w:val="2"/>
            <w:vAlign w:val="center"/>
          </w:tcPr>
          <w:p>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1.3商品运输：合同中所有的商品均须由中标人自行运往采购人指定地点，不论商品从何处购置、采用何种方式运输，采购人不承担任何责任及相关费用。具体送货时间由采购人提前</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天通知中标人送货。（如遇特殊情况，采购人可以改变送货时间，但应提前通知中标人）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 w:hRule="atLeast"/>
        </w:trPr>
        <w:tc>
          <w:tcPr>
            <w:tcW w:w="985" w:type="dxa"/>
            <w:gridSpan w:val="2"/>
            <w:vMerge w:val="continue"/>
            <w:vAlign w:val="center"/>
          </w:tcPr>
          <w:p>
            <w:pPr>
              <w:jc w:val="center"/>
              <w:rPr>
                <w:rFonts w:hint="eastAsia" w:ascii="仿宋" w:hAnsi="仿宋" w:eastAsia="仿宋" w:cs="仿宋"/>
                <w:sz w:val="24"/>
                <w:szCs w:val="24"/>
                <w:highlight w:val="none"/>
              </w:rPr>
            </w:pPr>
          </w:p>
        </w:tc>
        <w:tc>
          <w:tcPr>
            <w:tcW w:w="1250" w:type="dxa"/>
            <w:vMerge w:val="continue"/>
            <w:vAlign w:val="center"/>
          </w:tcPr>
          <w:p>
            <w:pPr>
              <w:jc w:val="center"/>
              <w:rPr>
                <w:rFonts w:hint="eastAsia" w:ascii="仿宋" w:hAnsi="仿宋" w:eastAsia="仿宋" w:cs="仿宋"/>
                <w:sz w:val="24"/>
                <w:szCs w:val="24"/>
                <w:highlight w:val="none"/>
              </w:rPr>
            </w:pPr>
          </w:p>
        </w:tc>
        <w:tc>
          <w:tcPr>
            <w:tcW w:w="6277" w:type="dxa"/>
            <w:gridSpan w:val="2"/>
            <w:vAlign w:val="center"/>
          </w:tcPr>
          <w:p>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1.4交货（具体）地点：产品交付、验收地点为采购人指定地点</w:t>
            </w:r>
            <w:r>
              <w:rPr>
                <w:rFonts w:hint="eastAsia" w:ascii="仿宋" w:hAnsi="仿宋" w:eastAsia="仿宋" w:cs="仿宋"/>
                <w:bCs/>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85" w:type="dxa"/>
            <w:gridSpan w:val="2"/>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250" w:type="dxa"/>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关于验收</w:t>
            </w:r>
          </w:p>
        </w:tc>
        <w:tc>
          <w:tcPr>
            <w:tcW w:w="6277" w:type="dxa"/>
            <w:gridSpan w:val="2"/>
            <w:vAlign w:val="center"/>
          </w:tcPr>
          <w:p>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2.1中标人交付的清单明细应当符合采购人要求的数量和规格，中标人不得少提供货物。中标人提供的清单明细不符合招投标文件和合同规定的，采购人有权拒绝验收，由此引起的风险及费用由中标人承担。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6" w:hRule="atLeast"/>
        </w:trPr>
        <w:tc>
          <w:tcPr>
            <w:tcW w:w="985" w:type="dxa"/>
            <w:gridSpan w:val="2"/>
            <w:vMerge w:val="continue"/>
            <w:vAlign w:val="center"/>
          </w:tcPr>
          <w:p>
            <w:pPr>
              <w:jc w:val="center"/>
              <w:rPr>
                <w:rFonts w:hint="eastAsia" w:ascii="仿宋" w:hAnsi="仿宋" w:eastAsia="仿宋" w:cs="仿宋"/>
                <w:sz w:val="24"/>
                <w:szCs w:val="24"/>
                <w:highlight w:val="none"/>
              </w:rPr>
            </w:pPr>
          </w:p>
        </w:tc>
        <w:tc>
          <w:tcPr>
            <w:tcW w:w="1250" w:type="dxa"/>
            <w:vMerge w:val="continue"/>
            <w:vAlign w:val="center"/>
          </w:tcPr>
          <w:p>
            <w:pPr>
              <w:jc w:val="center"/>
              <w:rPr>
                <w:rFonts w:hint="eastAsia" w:ascii="仿宋" w:hAnsi="仿宋" w:eastAsia="仿宋" w:cs="仿宋"/>
                <w:sz w:val="24"/>
                <w:szCs w:val="24"/>
                <w:highlight w:val="none"/>
              </w:rPr>
            </w:pPr>
          </w:p>
        </w:tc>
        <w:tc>
          <w:tcPr>
            <w:tcW w:w="6277" w:type="dxa"/>
            <w:gridSpan w:val="2"/>
            <w:vAlign w:val="center"/>
          </w:tcPr>
          <w:p>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2.2由采购人与中标人双方共同对清单明细进行验收，若验收不合格则采购人有权退货，中标人应无条件退换货。验收合格后交付采购人使用。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985" w:type="dxa"/>
            <w:gridSpan w:val="2"/>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250"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付款方式</w:t>
            </w:r>
          </w:p>
        </w:tc>
        <w:tc>
          <w:tcPr>
            <w:tcW w:w="6277" w:type="dxa"/>
            <w:gridSpan w:val="2"/>
            <w:vAlign w:val="center"/>
          </w:tcPr>
          <w:p>
            <w:pPr>
              <w:jc w:val="left"/>
              <w:rPr>
                <w:rFonts w:hint="default" w:ascii="仿宋" w:hAnsi="仿宋" w:eastAsia="仿宋" w:cs="仿宋"/>
                <w:bCs/>
                <w:sz w:val="24"/>
                <w:szCs w:val="24"/>
                <w:highlight w:val="none"/>
              </w:rPr>
            </w:pPr>
            <w:r>
              <w:rPr>
                <w:rFonts w:hint="default" w:ascii="仿宋" w:hAnsi="仿宋" w:eastAsia="仿宋" w:cs="仿宋"/>
                <w:bCs/>
                <w:sz w:val="24"/>
                <w:szCs w:val="24"/>
                <w:highlight w:val="none"/>
              </w:rPr>
              <w:t>采用货到验收合格后付款的方式，</w:t>
            </w:r>
            <w:r>
              <w:rPr>
                <w:rFonts w:hint="default" w:ascii="仿宋" w:hAnsi="仿宋" w:eastAsia="仿宋" w:cs="仿宋"/>
                <w:bCs/>
                <w:color w:val="auto"/>
                <w:sz w:val="24"/>
                <w:szCs w:val="24"/>
                <w:highlight w:val="none"/>
              </w:rPr>
              <w:t>每月结算一次，中标人每月将验收合格的货物进行汇总，出具验收清单，按月开具验收合格货物相应金额的合法发票，采购人在收到中标人合法发票后，按照相应时间规定以转账方式支付当月货款。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8" w:hRule="atLeast"/>
        </w:trPr>
        <w:tc>
          <w:tcPr>
            <w:tcW w:w="985" w:type="dxa"/>
            <w:gridSpan w:val="2"/>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250" w:type="dxa"/>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关于知识产权</w:t>
            </w:r>
          </w:p>
        </w:tc>
        <w:tc>
          <w:tcPr>
            <w:tcW w:w="6277" w:type="dxa"/>
            <w:gridSpan w:val="2"/>
            <w:vAlign w:val="center"/>
          </w:tcPr>
          <w:p>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4.1提供的货物必须是合法厂家生产和经销的原包装产品。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4" w:hRule="atLeast"/>
        </w:trPr>
        <w:tc>
          <w:tcPr>
            <w:tcW w:w="985" w:type="dxa"/>
            <w:gridSpan w:val="2"/>
            <w:vMerge w:val="continue"/>
            <w:vAlign w:val="center"/>
          </w:tcPr>
          <w:p/>
        </w:tc>
        <w:tc>
          <w:tcPr>
            <w:tcW w:w="1250" w:type="dxa"/>
            <w:vMerge w:val="continue"/>
            <w:vAlign w:val="center"/>
          </w:tcPr>
          <w:p/>
        </w:tc>
        <w:tc>
          <w:tcPr>
            <w:tcW w:w="6277" w:type="dxa"/>
            <w:gridSpan w:val="2"/>
            <w:vAlign w:val="center"/>
          </w:tcPr>
          <w:p>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4.2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985" w:type="dxa"/>
            <w:gridSpan w:val="2"/>
            <w:vMerge w:val="restar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250" w:type="dxa"/>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关于违约</w:t>
            </w:r>
          </w:p>
        </w:tc>
        <w:tc>
          <w:tcPr>
            <w:tcW w:w="6277" w:type="dxa"/>
            <w:gridSpan w:val="2"/>
            <w:vAlign w:val="center"/>
          </w:tcPr>
          <w:p>
            <w:pPr>
              <w:jc w:val="left"/>
              <w:rPr>
                <w:rFonts w:hint="default"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lang w:eastAsia="zh-CN"/>
              </w:rPr>
              <w:t>.1中标人不能交货的，需偿付不能交货部分货款的30%的违约金并按相关规定处理。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2" w:hRule="atLeast"/>
        </w:trPr>
        <w:tc>
          <w:tcPr>
            <w:tcW w:w="985" w:type="dxa"/>
            <w:gridSpan w:val="2"/>
            <w:vMerge w:val="continue"/>
            <w:vAlign w:val="center"/>
          </w:tcPr>
          <w:p>
            <w:pPr>
              <w:jc w:val="center"/>
              <w:rPr>
                <w:rFonts w:hint="eastAsia" w:ascii="仿宋" w:hAnsi="仿宋" w:eastAsia="仿宋" w:cs="仿宋"/>
                <w:sz w:val="24"/>
                <w:szCs w:val="24"/>
                <w:highlight w:val="none"/>
              </w:rPr>
            </w:pPr>
          </w:p>
        </w:tc>
        <w:tc>
          <w:tcPr>
            <w:tcW w:w="1250" w:type="dxa"/>
            <w:vMerge w:val="continue"/>
            <w:vAlign w:val="center"/>
          </w:tcPr>
          <w:p>
            <w:pPr>
              <w:jc w:val="center"/>
              <w:rPr>
                <w:rFonts w:hint="default" w:ascii="仿宋" w:hAnsi="仿宋" w:eastAsia="仿宋" w:cs="仿宋"/>
                <w:sz w:val="24"/>
                <w:szCs w:val="24"/>
                <w:highlight w:val="none"/>
              </w:rPr>
            </w:pPr>
          </w:p>
        </w:tc>
        <w:tc>
          <w:tcPr>
            <w:tcW w:w="6277" w:type="dxa"/>
            <w:gridSpan w:val="2"/>
            <w:vAlign w:val="center"/>
          </w:tcPr>
          <w:p>
            <w:pPr>
              <w:jc w:val="left"/>
              <w:rPr>
                <w:rFonts w:hint="default"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lang w:eastAsia="zh-CN"/>
              </w:rPr>
              <w:t>.2中标人逾期交货的，应向</w:t>
            </w:r>
            <w:r>
              <w:rPr>
                <w:rFonts w:hint="eastAsia" w:ascii="仿宋" w:hAnsi="仿宋" w:eastAsia="仿宋" w:cs="仿宋"/>
                <w:bCs/>
                <w:sz w:val="24"/>
                <w:szCs w:val="24"/>
                <w:highlight w:val="none"/>
                <w:lang w:val="en-US" w:eastAsia="zh-CN"/>
              </w:rPr>
              <w:t>采购人</w:t>
            </w:r>
            <w:r>
              <w:rPr>
                <w:rFonts w:hint="eastAsia" w:ascii="仿宋" w:hAnsi="仿宋" w:eastAsia="仿宋" w:cs="仿宋"/>
                <w:bCs/>
                <w:sz w:val="24"/>
                <w:szCs w:val="24"/>
                <w:highlight w:val="none"/>
                <w:lang w:eastAsia="zh-CN"/>
              </w:rPr>
              <w:t>偿付逾期交货部分货款的 10%作为违约金，并承担</w:t>
            </w:r>
            <w:r>
              <w:rPr>
                <w:rFonts w:hint="eastAsia" w:ascii="仿宋" w:hAnsi="仿宋" w:eastAsia="仿宋" w:cs="仿宋"/>
                <w:bCs/>
                <w:sz w:val="24"/>
                <w:szCs w:val="24"/>
                <w:highlight w:val="none"/>
                <w:lang w:val="en-US" w:eastAsia="zh-CN"/>
              </w:rPr>
              <w:t>采购人</w:t>
            </w:r>
            <w:r>
              <w:rPr>
                <w:rFonts w:hint="eastAsia" w:ascii="仿宋" w:hAnsi="仿宋" w:eastAsia="仿宋" w:cs="仿宋"/>
                <w:bCs/>
                <w:sz w:val="24"/>
                <w:szCs w:val="24"/>
                <w:highlight w:val="none"/>
                <w:lang w:eastAsia="zh-CN"/>
              </w:rPr>
              <w:t xml:space="preserve">因此所受的直接损失。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85" w:type="dxa"/>
            <w:gridSpan w:val="2"/>
            <w:vMerge w:val="continue"/>
            <w:vAlign w:val="center"/>
          </w:tcPr>
          <w:p>
            <w:pPr>
              <w:jc w:val="center"/>
              <w:rPr>
                <w:rFonts w:hint="eastAsia" w:ascii="仿宋" w:hAnsi="仿宋" w:eastAsia="仿宋" w:cs="仿宋"/>
                <w:sz w:val="24"/>
                <w:szCs w:val="24"/>
                <w:highlight w:val="none"/>
              </w:rPr>
            </w:pPr>
          </w:p>
        </w:tc>
        <w:tc>
          <w:tcPr>
            <w:tcW w:w="1250" w:type="dxa"/>
            <w:vMerge w:val="continue"/>
            <w:vAlign w:val="center"/>
          </w:tcPr>
          <w:p>
            <w:pPr>
              <w:jc w:val="center"/>
              <w:rPr>
                <w:rFonts w:hint="eastAsia" w:ascii="仿宋" w:hAnsi="仿宋" w:eastAsia="仿宋" w:cs="仿宋"/>
                <w:sz w:val="24"/>
                <w:szCs w:val="24"/>
                <w:highlight w:val="none"/>
              </w:rPr>
            </w:pPr>
          </w:p>
        </w:tc>
        <w:tc>
          <w:tcPr>
            <w:tcW w:w="6277" w:type="dxa"/>
            <w:gridSpan w:val="2"/>
            <w:vAlign w:val="center"/>
          </w:tcPr>
          <w:p>
            <w:pPr>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lang w:eastAsia="zh-CN"/>
              </w:rPr>
              <w:t>.3中标人所交付产品不符合其投标承诺的，或在投标阶段为了中标而盲目虚假承诺、低价恶性竞争，在履约阶段则通过偷工减料、以次充好而获取利润的，将扣除货款并列入黑名单，3年内不能参与采购人招标采购，并上报相关采购部门。</w:t>
            </w:r>
          </w:p>
        </w:tc>
      </w:tr>
      <w:bookmarkEnd w:id="0"/>
    </w:tbl>
    <w:p>
      <w:pPr>
        <w:numPr>
          <w:ilvl w:val="0"/>
          <w:numId w:val="0"/>
        </w:numPr>
        <w:jc w:val="both"/>
        <w:outlineLvl w:val="0"/>
        <w:rPr>
          <w:rFonts w:hint="eastAsia" w:ascii="仿宋" w:hAnsi="仿宋" w:eastAsia="仿宋" w:cs="仿宋"/>
          <w:b/>
          <w:bCs w:val="0"/>
          <w:kern w:val="0"/>
          <w:sz w:val="24"/>
          <w:szCs w:val="24"/>
          <w:highlight w:val="none"/>
          <w:lang w:val="en-US" w:eastAsia="zh-CN" w:bidi="ar-SA"/>
        </w:rPr>
      </w:pPr>
    </w:p>
    <w:p>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五、其他重要条款</w:t>
      </w:r>
    </w:p>
    <w:p>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2、采购人将积极运用公共信用信息，明确对信用记录良好的供应商（特别是中小微企业）免收履约保证金。</w:t>
      </w:r>
    </w:p>
    <w:p>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3、除政府采购合同继续履行将损害国家利益和社会公共利益外，双方当事人不得擅自变更、中止或者终止合同。</w:t>
      </w:r>
    </w:p>
    <w:p>
      <w:pPr>
        <w:numPr>
          <w:ilvl w:val="0"/>
          <w:numId w:val="0"/>
        </w:numPr>
        <w:ind w:firstLine="480" w:firstLineChars="200"/>
        <w:jc w:val="both"/>
        <w:outlineLvl w:val="0"/>
        <w:rPr>
          <w:rFonts w:hint="eastAsia" w:ascii="仿宋" w:hAnsi="仿宋" w:eastAsia="仿宋" w:cs="仿宋"/>
          <w:b/>
          <w:bCs/>
          <w:color w:val="auto"/>
          <w:sz w:val="40"/>
          <w:szCs w:val="40"/>
          <w:highlight w:val="none"/>
        </w:rPr>
      </w:pPr>
      <w:r>
        <w:rPr>
          <w:rFonts w:hint="eastAsia" w:ascii="仿宋" w:hAnsi="仿宋" w:eastAsia="仿宋" w:cs="仿宋"/>
          <w:b w:val="0"/>
          <w:bCs/>
          <w:kern w:val="0"/>
          <w:sz w:val="24"/>
          <w:szCs w:val="24"/>
          <w:highlight w:val="none"/>
          <w:lang w:val="en-US" w:eastAsia="zh-CN" w:bidi="ar-SA"/>
        </w:rPr>
        <w:t>4、“信用中国”中“信用服务”栏的“重大税收违法失信主体”“失信被执行人”“中国政府采购网”中的“政府采购严重违法失信行为记录名单”“深圳信用网”为供应商信用信息的查询渠道，相关信息以开标当日的查询结果为准。</w:t>
      </w:r>
    </w:p>
    <w:p>
      <w:pPr>
        <w:pStyle w:val="17"/>
        <w:widowControl/>
        <w:spacing w:before="280" w:beforeAutospacing="0"/>
        <w:jc w:val="center"/>
        <w:outlineLvl w:val="1"/>
        <w:rPr>
          <w:rFonts w:hint="eastAsia" w:ascii="仿宋" w:hAnsi="仿宋" w:eastAsia="仿宋" w:cs="仿宋"/>
          <w:b/>
          <w:bCs/>
          <w:color w:val="auto"/>
          <w:sz w:val="40"/>
          <w:szCs w:val="40"/>
          <w:highlight w:val="none"/>
        </w:rPr>
      </w:pPr>
    </w:p>
    <w:p>
      <w:pPr>
        <w:pStyle w:val="17"/>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资格性审查表</w:t>
      </w:r>
    </w:p>
    <w:p>
      <w:pPr>
        <w:pStyle w:val="17"/>
        <w:widowControl/>
        <w:spacing w:before="280" w:beforeAutospacing="0"/>
        <w:jc w:val="left"/>
        <w:outlineLvl w:val="1"/>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报价单位：</w:t>
      </w:r>
    </w:p>
    <w:tbl>
      <w:tblPr>
        <w:tblStyle w:val="24"/>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484"/>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560" w:type="dxa"/>
            <w:vAlign w:val="center"/>
          </w:tcPr>
          <w:p>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484" w:type="dxa"/>
            <w:vAlign w:val="center"/>
          </w:tcPr>
          <w:p>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407" w:type="dxa"/>
            <w:vAlign w:val="center"/>
          </w:tcPr>
          <w:p>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560" w:type="dxa"/>
            <w:vAlign w:val="center"/>
          </w:tcPr>
          <w:p>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pPr>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pPr>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484" w:type="dxa"/>
            <w:vAlign w:val="center"/>
          </w:tcPr>
          <w:p>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407" w:type="dxa"/>
            <w:vAlign w:val="center"/>
          </w:tcPr>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lang w:eastAsia="zh-CN"/>
              </w:rPr>
            </w:pPr>
          </w:p>
        </w:tc>
        <w:tc>
          <w:tcPr>
            <w:tcW w:w="1484" w:type="dxa"/>
            <w:vAlign w:val="center"/>
          </w:tcPr>
          <w:p>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407" w:type="dxa"/>
            <w:vAlign w:val="center"/>
          </w:tcPr>
          <w:p>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pPr>
              <w:jc w:val="both"/>
              <w:rPr>
                <w:rFonts w:hint="eastAsia" w:ascii="仿宋" w:hAnsi="仿宋" w:eastAsia="仿宋" w:cs="仿宋"/>
                <w:color w:val="auto"/>
                <w:kern w:val="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560" w:type="dxa"/>
            <w:vAlign w:val="center"/>
          </w:tcPr>
          <w:p>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index.html）、全国社会组织信用信息公示平台（https://xxgs.china</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484" w:type="dxa"/>
            <w:vAlign w:val="center"/>
          </w:tcPr>
          <w:p>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407" w:type="dxa"/>
            <w:vAlign w:val="center"/>
          </w:tcPr>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index.html）、全国社会组织信用信息公示平台（https://xxgs.china</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pPr>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484" w:type="dxa"/>
            <w:vAlign w:val="center"/>
          </w:tcPr>
          <w:p>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407" w:type="dxa"/>
            <w:vAlign w:val="center"/>
          </w:tcPr>
          <w:p>
            <w:pPr>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bl>
    <w:p>
      <w:pPr>
        <w:pStyle w:val="3"/>
        <w:rPr>
          <w:rFonts w:hint="default" w:ascii="仿宋" w:hAnsi="仿宋" w:eastAsia="仿宋" w:cs="仿宋"/>
          <w:sz w:val="28"/>
          <w:szCs w:val="28"/>
          <w:highlight w:val="none"/>
          <w:lang w:val="en-US" w:eastAsia="zh-CN"/>
        </w:rPr>
      </w:pPr>
    </w:p>
    <w:p>
      <w:pPr>
        <w:pStyle w:val="17"/>
        <w:spacing w:after="1134"/>
        <w:jc w:val="both"/>
        <w:outlineLvl w:val="1"/>
        <w:rPr>
          <w:rFonts w:hint="eastAsia" w:ascii="仿宋" w:hAnsi="仿宋" w:eastAsia="仿宋" w:cs="仿宋"/>
          <w:b/>
          <w:bCs/>
          <w:sz w:val="32"/>
          <w:szCs w:val="32"/>
          <w:highlight w:val="none"/>
        </w:rPr>
      </w:pPr>
    </w:p>
    <w:p>
      <w:pPr>
        <w:pStyle w:val="17"/>
        <w:spacing w:after="1134"/>
        <w:jc w:val="center"/>
        <w:outlineLvl w:val="1"/>
        <w:rPr>
          <w:rFonts w:hint="eastAsia" w:ascii="仿宋" w:hAnsi="仿宋" w:eastAsia="仿宋" w:cs="仿宋"/>
          <w:b/>
          <w:bCs/>
          <w:sz w:val="32"/>
          <w:szCs w:val="32"/>
          <w:highlight w:val="none"/>
          <w:lang w:eastAsia="zh-CN"/>
        </w:rPr>
      </w:pPr>
    </w:p>
    <w:p>
      <w:pPr>
        <w:pStyle w:val="17"/>
        <w:spacing w:after="1134"/>
        <w:jc w:val="center"/>
        <w:outlineLvl w:val="1"/>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评分依据</w:t>
      </w:r>
    </w:p>
    <w:tbl>
      <w:tblPr>
        <w:tblStyle w:val="23"/>
        <w:tblW w:w="8392" w:type="dxa"/>
        <w:jc w:val="center"/>
        <w:tblCellSpacing w:w="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91"/>
        <w:gridCol w:w="519"/>
        <w:gridCol w:w="1053"/>
        <w:gridCol w:w="838"/>
        <w:gridCol w:w="53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blCellSpacing w:w="0" w:type="dxa"/>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3"/>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53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blCellSpacing w:w="0" w:type="dxa"/>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3"/>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53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s="仿宋"/>
                <w:b/>
                <w:sz w:val="24"/>
                <w:highlight w:val="none"/>
                <w:lang w:val="en-US"/>
              </w:rPr>
            </w:pPr>
            <w:r>
              <w:rPr>
                <w:rFonts w:hint="eastAsia" w:ascii="仿宋" w:hAnsi="仿宋" w:eastAsia="仿宋" w:cs="仿宋"/>
                <w:b/>
                <w:sz w:val="24"/>
                <w:highlight w:val="none"/>
                <w:lang w:val="en-US" w:eastAsia="zh-CN"/>
              </w:rPr>
              <w:t>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blCellSpacing w:w="0" w:type="dxa"/>
          <w:jc w:val="center"/>
        </w:trPr>
        <w:tc>
          <w:tcPr>
            <w:tcW w:w="591" w:type="dxa"/>
            <w:vMerge w:val="restart"/>
            <w:tcBorders>
              <w:top w:val="single" w:color="auto" w:sz="4" w:space="0"/>
              <w:left w:val="single" w:color="auto" w:sz="4" w:space="0"/>
              <w:bottom w:val="single" w:color="auto" w:sz="4" w:space="0"/>
              <w:right w:val="single" w:color="auto" w:sz="4" w:space="0"/>
            </w:tcBorders>
            <w:vAlign w:val="center"/>
          </w:tcPr>
          <w:p>
            <w:pPr>
              <w:pStyle w:val="3"/>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其他</w:t>
            </w:r>
            <w:r>
              <w:rPr>
                <w:rFonts w:hint="eastAsia" w:ascii="仿宋" w:hAnsi="仿宋" w:eastAsia="仿宋" w:cs="仿宋"/>
                <w:b/>
                <w:bCs/>
                <w:color w:val="000000" w:themeColor="text1"/>
                <w:sz w:val="24"/>
                <w:szCs w:val="24"/>
                <w:highlight w:val="none"/>
                <w14:textFill>
                  <w14:solidFill>
                    <w14:schemeClr w14:val="tx1"/>
                  </w14:solidFill>
                </w14:textFill>
              </w:rPr>
              <w:t>部分</w:t>
            </w:r>
          </w:p>
        </w:tc>
        <w:tc>
          <w:tcPr>
            <w:tcW w:w="53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blCellSpacing w:w="0" w:type="dxa"/>
          <w:jc w:val="center"/>
        </w:trPr>
        <w:tc>
          <w:tcPr>
            <w:tcW w:w="591" w:type="dxa"/>
            <w:vMerge w:val="continue"/>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1053"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83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539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blCellSpacing w:w="0" w:type="dxa"/>
          <w:jc w:val="center"/>
        </w:trPr>
        <w:tc>
          <w:tcPr>
            <w:tcW w:w="591" w:type="dxa"/>
            <w:vMerge w:val="continue"/>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105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themeColor="text1"/>
                <w:sz w:val="24"/>
                <w:szCs w:val="24"/>
                <w:highlight w:val="none"/>
                <w:lang w:eastAsia="zh-CN"/>
                <w14:textFill>
                  <w14:solidFill>
                    <w14:schemeClr w14:val="tx1"/>
                  </w14:solidFill>
                </w14:textFill>
              </w:rPr>
              <w:t>质保期</w:t>
            </w:r>
          </w:p>
        </w:tc>
        <w:tc>
          <w:tcPr>
            <w:tcW w:w="83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val="0"/>
              <w:autoSpaceDE/>
              <w:autoSpaceDN/>
              <w:bidi w:val="0"/>
              <w:snapToGrid/>
              <w:spacing w:line="320" w:lineRule="exact"/>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w:t>
            </w:r>
          </w:p>
        </w:tc>
        <w:tc>
          <w:tcPr>
            <w:tcW w:w="5391" w:type="dxa"/>
            <w:tcBorders>
              <w:top w:val="single" w:color="auto" w:sz="4" w:space="0"/>
              <w:left w:val="single" w:color="auto" w:sz="4" w:space="0"/>
              <w:bottom w:val="single" w:color="auto" w:sz="4" w:space="0"/>
              <w:right w:val="single" w:color="auto" w:sz="4" w:space="0"/>
            </w:tcBorders>
            <w:vAlign w:val="top"/>
          </w:tcPr>
          <w:p>
            <w:pPr>
              <w:pageBreakBefore w:val="0"/>
              <w:widowControl/>
              <w:kinsoku/>
              <w:overflowPunct/>
              <w:topLinePunct w:val="0"/>
              <w:autoSpaceDE/>
              <w:autoSpaceDN/>
              <w:bidi w:val="0"/>
              <w:snapToGrid/>
              <w:spacing w:line="320" w:lineRule="exact"/>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（一）评分内容：</w:t>
            </w:r>
          </w:p>
          <w:p>
            <w:pPr>
              <w:pageBreakBefore w:val="0"/>
              <w:widowControl/>
              <w:kinsoku/>
              <w:overflowPunct/>
              <w:topLinePunct w:val="0"/>
              <w:autoSpaceDE/>
              <w:autoSpaceDN/>
              <w:bidi w:val="0"/>
              <w:snapToGrid/>
              <w:spacing w:line="320" w:lineRule="exac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投标人提供项目的质量保障</w:t>
            </w:r>
          </w:p>
          <w:p>
            <w:pPr>
              <w:keepNext w:val="0"/>
              <w:keepLines w:val="0"/>
              <w:pageBreakBefore w:val="0"/>
              <w:kinsoku/>
              <w:wordWrap/>
              <w:overflowPunct/>
              <w:topLinePunct w:val="0"/>
              <w:bidi w:val="0"/>
              <w:adjustRightInd w:val="0"/>
              <w:snapToGrid w:val="0"/>
              <w:spacing w:line="380" w:lineRule="exact"/>
              <w:jc w:val="left"/>
              <w:textAlignment w:val="auto"/>
              <w:rPr>
                <w:rFonts w:hint="eastAsia"/>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质保期</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3个月的得8分</w:t>
            </w:r>
          </w:p>
          <w:p>
            <w:pPr>
              <w:keepNext w:val="0"/>
              <w:keepLines w:val="0"/>
              <w:pageBreakBefore w:val="0"/>
              <w:kinsoku/>
              <w:wordWrap/>
              <w:overflowPunct/>
              <w:topLinePunct w:val="0"/>
              <w:bidi w:val="0"/>
              <w:adjustRightInd w:val="0"/>
              <w:snapToGrid w:val="0"/>
              <w:spacing w:line="38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质保期</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2个月的得6分</w:t>
            </w:r>
          </w:p>
          <w:p>
            <w:pPr>
              <w:keepNext w:val="0"/>
              <w:keepLines w:val="0"/>
              <w:pageBreakBefore w:val="0"/>
              <w:kinsoku/>
              <w:wordWrap/>
              <w:overflowPunct/>
              <w:topLinePunct w:val="0"/>
              <w:bidi w:val="0"/>
              <w:adjustRightInd w:val="0"/>
              <w:snapToGrid w:val="0"/>
              <w:spacing w:line="380" w:lineRule="exact"/>
              <w:jc w:val="left"/>
              <w:textAlignment w:val="auto"/>
              <w:rPr>
                <w:rFonts w:hint="default" w:ascii="仿宋" w:hAnsi="仿宋" w:eastAsia="宋体"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质保期</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1个月的得4分；</w:t>
            </w:r>
          </w:p>
          <w:p>
            <w:pPr>
              <w:pageBreakBefore w:val="0"/>
              <w:widowControl/>
              <w:kinsoku/>
              <w:overflowPunct/>
              <w:topLinePunct w:val="0"/>
              <w:autoSpaceDE/>
              <w:autoSpaceDN/>
              <w:bidi w:val="0"/>
              <w:snapToGrid/>
              <w:spacing w:line="320" w:lineRule="exact"/>
              <w:rPr>
                <w:rFonts w:hint="eastAsia" w:ascii="仿宋" w:hAnsi="仿宋" w:eastAsia="仿宋" w:cs="仿宋"/>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未提供书面承诺质保的或专家无法凭所提供材料判断是否得分的情况，一律作不得分处理。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blCellSpacing w:w="0" w:type="dxa"/>
          <w:jc w:val="center"/>
        </w:trPr>
        <w:tc>
          <w:tcPr>
            <w:tcW w:w="591" w:type="dxa"/>
            <w:vMerge w:val="continue"/>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05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rPr>
              <w:t>交货期</w:t>
            </w:r>
          </w:p>
        </w:tc>
        <w:tc>
          <w:tcPr>
            <w:tcW w:w="83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val="0"/>
              <w:autoSpaceDE/>
              <w:autoSpaceDN/>
              <w:bidi w:val="0"/>
              <w:snapToGrid/>
              <w:spacing w:line="32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7</w:t>
            </w:r>
          </w:p>
        </w:tc>
        <w:tc>
          <w:tcPr>
            <w:tcW w:w="539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38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（1）供应商承诺12小时内，响应完成采购人通知的得7分；</w:t>
            </w:r>
          </w:p>
          <w:p>
            <w:pPr>
              <w:keepNext w:val="0"/>
              <w:keepLines w:val="0"/>
              <w:pageBreakBefore w:val="0"/>
              <w:kinsoku/>
              <w:wordWrap/>
              <w:overflowPunct/>
              <w:topLinePunct w:val="0"/>
              <w:bidi w:val="0"/>
              <w:adjustRightInd w:val="0"/>
              <w:snapToGrid w:val="0"/>
              <w:spacing w:line="38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（2）供应商承诺24小时内，响应完成采购人通知的得4分；</w:t>
            </w:r>
          </w:p>
          <w:p>
            <w:pPr>
              <w:keepNext w:val="0"/>
              <w:keepLines w:val="0"/>
              <w:pageBreakBefore w:val="0"/>
              <w:kinsoku/>
              <w:wordWrap/>
              <w:overflowPunct/>
              <w:topLinePunct w:val="0"/>
              <w:bidi w:val="0"/>
              <w:adjustRightInd w:val="0"/>
              <w:snapToGrid w:val="0"/>
              <w:spacing w:line="38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（3）供应商承诺超过24小时，评审为差不加分。</w:t>
            </w:r>
          </w:p>
          <w:p>
            <w:pPr>
              <w:pageBreakBefore w:val="0"/>
              <w:widowControl/>
              <w:kinsoku/>
              <w:wordWrap w:val="0"/>
              <w:overflowPunct/>
              <w:topLinePunct w:val="0"/>
              <w:autoSpaceDE/>
              <w:autoSpaceDN/>
              <w:bidi w:val="0"/>
              <w:snapToGrid/>
              <w:spacing w:line="320" w:lineRule="exact"/>
              <w:rPr>
                <w:rFonts w:hint="eastAsia" w:ascii="仿宋" w:hAnsi="仿宋" w:eastAsia="仿宋" w:cs="仿宋"/>
                <w:kern w:val="2"/>
                <w:sz w:val="24"/>
                <w:szCs w:val="24"/>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blCellSpacing w:w="0" w:type="dxa"/>
          <w:jc w:val="center"/>
        </w:trPr>
        <w:tc>
          <w:tcPr>
            <w:tcW w:w="591" w:type="dxa"/>
            <w:vMerge w:val="continue"/>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053"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eastAsia="zh-CN"/>
              </w:rPr>
              <w:t>打印纸</w:t>
            </w:r>
            <w:r>
              <w:rPr>
                <w:rFonts w:hint="eastAsia" w:ascii="仿宋" w:hAnsi="仿宋" w:eastAsia="仿宋" w:cs="仿宋"/>
                <w:color w:val="000000"/>
                <w:sz w:val="24"/>
                <w:szCs w:val="24"/>
                <w:highlight w:val="none"/>
              </w:rPr>
              <w:t>样品</w:t>
            </w:r>
          </w:p>
        </w:tc>
        <w:tc>
          <w:tcPr>
            <w:tcW w:w="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w:t>
            </w:r>
          </w:p>
        </w:tc>
        <w:tc>
          <w:tcPr>
            <w:tcW w:w="539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both"/>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（一）评分内容：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both"/>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投标人根据样品要求表提供样品得</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分，不提供不得分</w:t>
            </w:r>
            <w:r>
              <w:rPr>
                <w:rFonts w:hint="eastAsia" w:ascii="仿宋" w:hAnsi="仿宋" w:eastAsia="仿宋" w:cs="仿宋"/>
                <w:color w:val="000000"/>
                <w:sz w:val="24"/>
                <w:szCs w:val="24"/>
                <w:highlight w:val="none"/>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both"/>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（二）评分依据：</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在此基础上，由评审委员进行评分：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1.样品的外观符合性、合理实用性、结构安全性、美观度等评价优的，加</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2.样品的外观符合性、合理实用性、结构安全性、美观度等评价良的，加2分；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3.样品的外观符合性、合理实用性、结构安全性、美观度等评价一般的，加1分；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both"/>
              <w:rPr>
                <w:rFonts w:hint="eastAsia" w:ascii="仿宋" w:hAnsi="仿宋" w:eastAsia="仿宋" w:cs="仿宋"/>
                <w:sz w:val="24"/>
                <w:highlight w:val="none"/>
              </w:rPr>
            </w:pPr>
            <w:r>
              <w:rPr>
                <w:rFonts w:hint="eastAsia" w:ascii="仿宋" w:hAnsi="仿宋" w:eastAsia="仿宋" w:cs="仿宋"/>
                <w:color w:val="000000"/>
                <w:sz w:val="24"/>
                <w:szCs w:val="24"/>
                <w:highlight w:val="none"/>
              </w:rPr>
              <w:t>4.样品的外观符合性、合理实用性、结构安全性、美观度等评价较差的，不加分</w:t>
            </w:r>
            <w:r>
              <w:rPr>
                <w:rFonts w:hint="eastAsia" w:ascii="仿宋" w:hAnsi="仿宋" w:eastAsia="仿宋" w:cs="仿宋"/>
                <w:color w:val="000000"/>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blCellSpacing w:w="0" w:type="dxa"/>
          <w:jc w:val="center"/>
        </w:trPr>
        <w:tc>
          <w:tcPr>
            <w:tcW w:w="591" w:type="dxa"/>
            <w:vMerge w:val="continue"/>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053"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eastAsia="zh-CN"/>
              </w:rPr>
              <w:t>主要商品技术偏离</w:t>
            </w:r>
          </w:p>
        </w:tc>
        <w:tc>
          <w:tcPr>
            <w:tcW w:w="83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p>
        </w:tc>
        <w:tc>
          <w:tcPr>
            <w:tcW w:w="5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380" w:lineRule="exac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（一）评分内容：</w:t>
            </w:r>
            <w:r>
              <w:rPr>
                <w:rFonts w:hint="eastAsia" w:ascii="仿宋" w:hAnsi="仿宋" w:eastAsia="仿宋" w:cs="仿宋"/>
                <w:sz w:val="24"/>
                <w:szCs w:val="24"/>
                <w:highlight w:val="none"/>
              </w:rPr>
              <w:t xml:space="preserve"> </w:t>
            </w:r>
          </w:p>
          <w:p>
            <w:pPr>
              <w:keepNext w:val="0"/>
              <w:keepLines w:val="0"/>
              <w:pageBreakBefore w:val="0"/>
              <w:widowControl/>
              <w:kinsoku/>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投标人或制造商提供主要商品打印纸样品备查，评审专家根据投标人所提供的样品品牌及型号，确认其为正偏离或者负偏离。</w:t>
            </w:r>
          </w:p>
          <w:p>
            <w:pPr>
              <w:keepNext w:val="0"/>
              <w:keepLines w:val="0"/>
              <w:widowControl/>
              <w:numPr>
                <w:ilvl w:val="0"/>
                <w:numId w:val="4"/>
              </w:numPr>
              <w:suppressLineNumbers w:val="0"/>
              <w:jc w:val="left"/>
              <w:textAlignment w:val="bottom"/>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评分依据：</w:t>
            </w:r>
          </w:p>
          <w:p>
            <w:pPr>
              <w:keepNext w:val="0"/>
              <w:keepLines w:val="0"/>
              <w:widowControl/>
              <w:numPr>
                <w:ilvl w:val="0"/>
                <w:numId w:val="0"/>
              </w:numPr>
              <w:suppressLineNumbers w:val="0"/>
              <w:ind w:firstLine="480" w:firstLineChars="200"/>
              <w:jc w:val="left"/>
              <w:textAlignment w:val="bottom"/>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投标人或制造商提供打印纸</w:t>
            </w:r>
            <w:r>
              <w:rPr>
                <w:rFonts w:hint="eastAsia" w:ascii="仿宋" w:hAnsi="仿宋" w:eastAsia="仿宋" w:cs="仿宋"/>
                <w:i w:val="0"/>
                <w:iCs w:val="0"/>
                <w:color w:val="auto"/>
                <w:kern w:val="0"/>
                <w:sz w:val="22"/>
                <w:szCs w:val="22"/>
                <w:highlight w:val="none"/>
                <w:u w:val="none"/>
                <w:lang w:val="en-US" w:eastAsia="zh-CN" w:bidi="ar"/>
              </w:rPr>
              <w:t>每平方纸克重 ≥80g且每包张数≥500、可双面打印的得8分；</w:t>
            </w:r>
          </w:p>
          <w:p>
            <w:pPr>
              <w:keepNext w:val="0"/>
              <w:keepLines w:val="0"/>
              <w:widowControl/>
              <w:numPr>
                <w:ilvl w:val="0"/>
                <w:numId w:val="0"/>
              </w:numPr>
              <w:suppressLineNumbers w:val="0"/>
              <w:jc w:val="left"/>
              <w:textAlignment w:val="bottom"/>
              <w:rPr>
                <w:rFonts w:hint="default"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color w:val="auto"/>
                <w:kern w:val="2"/>
                <w:sz w:val="24"/>
                <w:szCs w:val="24"/>
                <w:highlight w:val="none"/>
                <w:lang w:val="en-US" w:eastAsia="zh-CN" w:bidi="ar-SA"/>
              </w:rPr>
              <w:t>投标人或制造商提供打印纸</w:t>
            </w:r>
            <w:r>
              <w:rPr>
                <w:rFonts w:hint="eastAsia" w:ascii="仿宋" w:hAnsi="仿宋" w:eastAsia="仿宋" w:cs="仿宋"/>
                <w:i w:val="0"/>
                <w:iCs w:val="0"/>
                <w:color w:val="auto"/>
                <w:kern w:val="0"/>
                <w:sz w:val="22"/>
                <w:szCs w:val="22"/>
                <w:highlight w:val="none"/>
                <w:u w:val="none"/>
                <w:lang w:val="en-US" w:eastAsia="zh-CN" w:bidi="ar"/>
              </w:rPr>
              <w:t>每平方纸克重 ≥75g且每包张数≥500、可双面打印的得4分；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both"/>
              <w:rPr>
                <w:rFonts w:hint="eastAsia" w:ascii="仿宋" w:hAnsi="仿宋" w:eastAsia="仿宋" w:cs="仿宋"/>
                <w:sz w:val="24"/>
                <w:highlight w:val="none"/>
              </w:rPr>
            </w:pPr>
            <w:r>
              <w:rPr>
                <w:rFonts w:hint="eastAsia" w:ascii="仿宋" w:hAnsi="仿宋" w:eastAsia="仿宋" w:cs="仿宋"/>
                <w:color w:val="auto"/>
                <w:kern w:val="2"/>
                <w:sz w:val="24"/>
                <w:szCs w:val="24"/>
                <w:highlight w:val="none"/>
                <w:lang w:val="en-US" w:eastAsia="zh-CN" w:bidi="ar-SA"/>
              </w:rPr>
              <w:t>投标人或制造商提供打印纸不能满足下列其中一项的（</w:t>
            </w:r>
            <w:r>
              <w:rPr>
                <w:rFonts w:hint="eastAsia" w:ascii="仿宋" w:hAnsi="仿宋" w:eastAsia="仿宋" w:cs="仿宋"/>
                <w:i w:val="0"/>
                <w:iCs w:val="0"/>
                <w:color w:val="auto"/>
                <w:kern w:val="0"/>
                <w:sz w:val="22"/>
                <w:szCs w:val="22"/>
                <w:highlight w:val="none"/>
                <w:u w:val="none"/>
                <w:lang w:val="en-US" w:eastAsia="zh-CN" w:bidi="ar"/>
              </w:rPr>
              <w:t>每平方纸克重 ≥75g、每包张数≥500、可双面打印</w:t>
            </w:r>
            <w:r>
              <w:rPr>
                <w:rFonts w:hint="eastAsia" w:ascii="仿宋" w:hAnsi="仿宋" w:eastAsia="仿宋" w:cs="仿宋"/>
                <w:color w:val="auto"/>
                <w:kern w:val="2"/>
                <w:sz w:val="24"/>
                <w:szCs w:val="24"/>
                <w:highlight w:val="none"/>
                <w:lang w:val="en-US" w:eastAsia="zh-CN" w:bidi="ar-SA"/>
              </w:rPr>
              <w:t>）或未按要求提供相关材料或提供的材料不清晰导致专家无法判断的不得分。</w:t>
            </w:r>
          </w:p>
        </w:tc>
      </w:tr>
    </w:tbl>
    <w:p>
      <w:pPr>
        <w:numPr>
          <w:ilvl w:val="0"/>
          <w:numId w:val="0"/>
        </w:numPr>
        <w:ind w:firstLine="482" w:firstLineChars="20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br w:type="page"/>
      </w:r>
    </w:p>
    <w:p>
      <w:pPr>
        <w:pStyle w:val="4"/>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第</w:t>
      </w:r>
      <w:r>
        <w:rPr>
          <w:rFonts w:hint="eastAsia" w:ascii="仿宋_GB2312" w:hAnsi="仿宋_GB2312" w:eastAsia="仿宋_GB2312" w:cs="仿宋_GB2312"/>
          <w:b w:val="0"/>
          <w:bCs/>
          <w:color w:val="auto"/>
          <w:sz w:val="32"/>
          <w:szCs w:val="32"/>
          <w:highlight w:val="none"/>
          <w:lang w:val="en-US" w:eastAsia="zh-CN"/>
        </w:rPr>
        <w:t>三</w:t>
      </w:r>
      <w:r>
        <w:rPr>
          <w:rFonts w:hint="eastAsia" w:ascii="仿宋_GB2312" w:hAnsi="仿宋_GB2312" w:eastAsia="仿宋_GB2312" w:cs="仿宋_GB2312"/>
          <w:b w:val="0"/>
          <w:bCs/>
          <w:color w:val="auto"/>
          <w:sz w:val="32"/>
          <w:szCs w:val="32"/>
          <w:highlight w:val="none"/>
        </w:rPr>
        <w:t>章</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投标文件组成要求及格式</w:t>
      </w:r>
    </w:p>
    <w:p>
      <w:pPr>
        <w:outlineLvl w:val="2"/>
        <w:rPr>
          <w:rFonts w:hint="eastAsia" w:ascii="仿宋_GB2312" w:hAnsi="仿宋_GB2312" w:eastAsia="仿宋_GB2312" w:cs="仿宋_GB2312"/>
          <w:b w:val="0"/>
          <w:bCs/>
          <w:sz w:val="32"/>
          <w:szCs w:val="32"/>
          <w:highlight w:val="none"/>
          <w:lang w:val="en-US" w:eastAsia="zh-CN"/>
        </w:rPr>
      </w:pPr>
      <w:r>
        <w:rPr>
          <w:rStyle w:val="33"/>
          <w:rFonts w:hint="eastAsia" w:ascii="仿宋_GB2312" w:hAnsi="仿宋_GB2312" w:eastAsia="仿宋_GB2312" w:cs="仿宋_GB2312"/>
          <w:b w:val="0"/>
          <w:bCs/>
          <w:sz w:val="32"/>
          <w:szCs w:val="32"/>
          <w:highlight w:val="none"/>
        </w:rPr>
        <w:t>投标文件组成</w:t>
      </w:r>
    </w:p>
    <w:p>
      <w:pPr>
        <w:pStyle w:val="26"/>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1.投标函</w:t>
      </w:r>
    </w:p>
    <w:p>
      <w:pPr>
        <w:pStyle w:val="26"/>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2.报价明细表</w:t>
      </w:r>
    </w:p>
    <w:p>
      <w:pPr>
        <w:pStyle w:val="26"/>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3.投标人基本情况</w:t>
      </w:r>
    </w:p>
    <w:p>
      <w:pPr>
        <w:pStyle w:val="26"/>
        <w:ind w:firstLine="68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（1）投标人基本情况一览表</w:t>
      </w:r>
    </w:p>
    <w:p>
      <w:pPr>
        <w:pStyle w:val="26"/>
        <w:ind w:firstLine="68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（2）投标人营业执照</w:t>
      </w:r>
    </w:p>
    <w:p>
      <w:pPr>
        <w:pStyle w:val="26"/>
        <w:ind w:firstLine="68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（3）投标及履约承诺函</w:t>
      </w:r>
    </w:p>
    <w:p>
      <w:pPr>
        <w:pStyle w:val="26"/>
        <w:ind w:firstLine="68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（4）中小企业声明函</w:t>
      </w:r>
    </w:p>
    <w:p>
      <w:pPr>
        <w:pStyle w:val="26"/>
        <w:ind w:firstLine="68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（5）残疾人福利性企业声明函</w:t>
      </w:r>
    </w:p>
    <w:p>
      <w:pPr>
        <w:pStyle w:val="26"/>
        <w:ind w:firstLine="68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（6）监狱企业声明函</w:t>
      </w:r>
    </w:p>
    <w:p>
      <w:pPr>
        <w:numPr>
          <w:ilvl w:val="0"/>
          <w:numId w:val="0"/>
        </w:numPr>
        <w:ind w:left="0" w:leftChars="0" w:firstLine="0" w:firstLineChars="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4.主要商品技术要求偏离表</w:t>
      </w:r>
    </w:p>
    <w:p>
      <w:pPr>
        <w:numPr>
          <w:ilvl w:val="0"/>
          <w:numId w:val="0"/>
        </w:numPr>
        <w:ind w:left="0" w:leftChars="0" w:firstLine="0" w:firstLineChars="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5.实质性条款响应情况表</w:t>
      </w:r>
    </w:p>
    <w:p>
      <w:pPr>
        <w:pStyle w:val="26"/>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6.投标人认为需要加以说明的其他内容</w:t>
      </w:r>
    </w:p>
    <w:p>
      <w:pPr>
        <w:outlineLvl w:val="2"/>
        <w:rPr>
          <w:rFonts w:hint="eastAsia" w:ascii="仿宋" w:hAnsi="仿宋" w:eastAsia="仿宋" w:cs="仿宋"/>
          <w:b/>
          <w:bCs/>
          <w:sz w:val="28"/>
          <w:szCs w:val="28"/>
          <w:highlight w:val="none"/>
        </w:rPr>
      </w:pPr>
    </w:p>
    <w:p>
      <w:pPr>
        <w:outlineLvl w:val="2"/>
        <w:rPr>
          <w:rFonts w:hint="eastAsia" w:ascii="仿宋" w:hAnsi="仿宋" w:eastAsia="仿宋" w:cs="仿宋"/>
          <w:b/>
          <w:bCs/>
          <w:sz w:val="28"/>
          <w:szCs w:val="28"/>
          <w:highlight w:val="none"/>
        </w:rPr>
      </w:pPr>
    </w:p>
    <w:p>
      <w:pPr>
        <w:pStyle w:val="2"/>
        <w:rPr>
          <w:rFonts w:hint="eastAsia" w:ascii="仿宋" w:hAnsi="仿宋" w:eastAsia="仿宋" w:cs="仿宋"/>
          <w:b/>
          <w:bCs/>
          <w:sz w:val="28"/>
          <w:szCs w:val="28"/>
          <w:highlight w:val="none"/>
        </w:rPr>
      </w:pPr>
    </w:p>
    <w:p>
      <w:pPr>
        <w:pStyle w:val="3"/>
        <w:rPr>
          <w:rFonts w:hint="eastAsia" w:ascii="仿宋" w:hAnsi="仿宋" w:eastAsia="仿宋" w:cs="仿宋"/>
          <w:b/>
          <w:bCs/>
          <w:sz w:val="28"/>
          <w:szCs w:val="28"/>
          <w:highlight w:val="none"/>
        </w:rPr>
      </w:pPr>
    </w:p>
    <w:p>
      <w:pPr>
        <w:pStyle w:val="3"/>
        <w:rPr>
          <w:rFonts w:hint="eastAsia" w:ascii="仿宋" w:hAnsi="仿宋" w:eastAsia="仿宋" w:cs="仿宋"/>
          <w:b/>
          <w:bCs/>
          <w:sz w:val="28"/>
          <w:szCs w:val="28"/>
          <w:highlight w:val="none"/>
        </w:rPr>
      </w:pPr>
    </w:p>
    <w:p>
      <w:pPr>
        <w:outlineLvl w:val="2"/>
        <w:rPr>
          <w:rFonts w:hint="eastAsia" w:ascii="仿宋" w:hAnsi="仿宋" w:eastAsia="仿宋" w:cs="仿宋"/>
          <w:b/>
          <w:bCs/>
          <w:sz w:val="28"/>
          <w:szCs w:val="28"/>
          <w:highlight w:val="none"/>
        </w:rPr>
      </w:pPr>
    </w:p>
    <w:p>
      <w:pPr>
        <w:outlineLvl w:val="2"/>
        <w:rPr>
          <w:rFonts w:hint="eastAsia" w:ascii="仿宋" w:hAnsi="仿宋" w:eastAsia="仿宋" w:cs="仿宋"/>
          <w:b/>
          <w:bCs/>
          <w:sz w:val="28"/>
          <w:szCs w:val="28"/>
          <w:highlight w:val="none"/>
        </w:rPr>
      </w:pPr>
    </w:p>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pPr>
        <w:pStyle w:val="2"/>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济源市人民法院</w:t>
      </w:r>
      <w:r>
        <w:rPr>
          <w:rFonts w:hint="eastAsia" w:ascii="仿宋" w:hAnsi="仿宋" w:eastAsia="仿宋" w:cs="仿宋"/>
          <w:color w:val="auto"/>
          <w:sz w:val="24"/>
          <w:szCs w:val="24"/>
          <w:highlight w:val="none"/>
          <w:u w:val="single"/>
        </w:rPr>
        <w:t xml:space="preserve">  </w:t>
      </w:r>
    </w:p>
    <w:p>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济源市人民法院办公用品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color w:val="auto"/>
          <w:sz w:val="24"/>
          <w:szCs w:val="24"/>
          <w:highlight w:val="none"/>
        </w:rPr>
        <w:t>》等有关规定，我方经研究上述招标文件的专用条款及通用条款后，愿以开标一览表中填写的投标报价参与投标并按招标文件要求承包上述项目。</w:t>
      </w:r>
    </w:p>
    <w:p>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应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pPr>
        <w:pStyle w:val="2"/>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pPr>
        <w:ind w:left="540" w:leftChars="257"/>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540" w:leftChars="25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540" w:leftChars="257"/>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540" w:leftChars="257"/>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单位地址：</w:t>
      </w:r>
      <w:r>
        <w:rPr>
          <w:rFonts w:hint="eastAsia" w:ascii="仿宋" w:hAnsi="仿宋" w:eastAsia="仿宋" w:cs="仿宋"/>
          <w:color w:val="auto"/>
          <w:sz w:val="24"/>
          <w:szCs w:val="24"/>
          <w:highlight w:val="none"/>
          <w:u w:val="single"/>
        </w:rPr>
        <w:t xml:space="preserve">               </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auto"/>
        <w:ind w:firstLine="616" w:firstLineChars="25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pPr>
        <w:pStyle w:val="26"/>
        <w:rPr>
          <w:rFonts w:hint="eastAsia" w:ascii="仿宋" w:hAnsi="仿宋" w:eastAsia="仿宋" w:cs="仿宋"/>
          <w:color w:val="auto"/>
          <w:sz w:val="24"/>
          <w:szCs w:val="24"/>
          <w:highlight w:val="none"/>
        </w:rPr>
      </w:pPr>
    </w:p>
    <w:p>
      <w:pPr>
        <w:pStyle w:val="26"/>
        <w:rPr>
          <w:rFonts w:hint="eastAsia" w:ascii="仿宋" w:hAnsi="仿宋" w:eastAsia="仿宋" w:cs="仿宋"/>
          <w:color w:val="auto"/>
          <w:sz w:val="24"/>
          <w:szCs w:val="24"/>
          <w:highlight w:val="none"/>
        </w:rPr>
      </w:pPr>
    </w:p>
    <w:p>
      <w:pPr>
        <w:pStyle w:val="26"/>
        <w:rPr>
          <w:rFonts w:hint="eastAsia" w:ascii="仿宋" w:hAnsi="仿宋" w:eastAsia="仿宋" w:cs="仿宋"/>
          <w:color w:val="auto"/>
          <w:sz w:val="24"/>
          <w:szCs w:val="24"/>
          <w:highlight w:val="none"/>
        </w:rPr>
      </w:pPr>
    </w:p>
    <w:p>
      <w:pPr>
        <w:pStyle w:val="26"/>
        <w:rPr>
          <w:rFonts w:hint="eastAsia" w:ascii="仿宋" w:hAnsi="仿宋" w:eastAsia="仿宋" w:cs="仿宋"/>
          <w:color w:val="auto"/>
          <w:sz w:val="24"/>
          <w:szCs w:val="24"/>
          <w:highlight w:val="none"/>
        </w:rPr>
      </w:pPr>
    </w:p>
    <w:p>
      <w:pPr>
        <w:pStyle w:val="26"/>
        <w:rPr>
          <w:rFonts w:hint="eastAsia" w:ascii="仿宋" w:hAnsi="仿宋" w:eastAsia="仿宋" w:cs="仿宋"/>
          <w:color w:val="auto"/>
          <w:sz w:val="24"/>
          <w:szCs w:val="24"/>
          <w:highlight w:val="none"/>
        </w:rPr>
      </w:pPr>
    </w:p>
    <w:p>
      <w:pPr>
        <w:pStyle w:val="26"/>
        <w:rPr>
          <w:rFonts w:hint="eastAsia" w:ascii="仿宋" w:hAnsi="仿宋" w:eastAsia="仿宋" w:cs="仿宋"/>
          <w:color w:val="auto"/>
          <w:sz w:val="24"/>
          <w:szCs w:val="24"/>
          <w:highlight w:val="none"/>
        </w:rPr>
      </w:pPr>
    </w:p>
    <w:p>
      <w:pPr>
        <w:pStyle w:val="26"/>
        <w:rPr>
          <w:rFonts w:hint="eastAsia" w:ascii="仿宋" w:hAnsi="仿宋" w:eastAsia="仿宋" w:cs="仿宋"/>
          <w:color w:val="auto"/>
          <w:sz w:val="24"/>
          <w:szCs w:val="24"/>
          <w:highlight w:val="none"/>
        </w:rPr>
      </w:pPr>
    </w:p>
    <w:p>
      <w:pPr>
        <w:pStyle w:val="26"/>
        <w:rPr>
          <w:rFonts w:hint="eastAsia" w:ascii="仿宋" w:hAnsi="仿宋" w:eastAsia="仿宋" w:cs="仿宋"/>
          <w:color w:val="auto"/>
          <w:sz w:val="24"/>
          <w:szCs w:val="24"/>
          <w:highlight w:val="none"/>
        </w:rPr>
      </w:pPr>
    </w:p>
    <w:p>
      <w:pPr>
        <w:rPr>
          <w:rFonts w:hint="eastAsia" w:ascii="仿宋" w:hAnsi="仿宋" w:eastAsia="仿宋" w:cs="仿宋"/>
          <w:highlight w:val="none"/>
        </w:rPr>
      </w:pPr>
    </w:p>
    <w:p>
      <w:pPr>
        <w:numPr>
          <w:ilvl w:val="0"/>
          <w:numId w:val="0"/>
        </w:numPr>
        <w:jc w:val="center"/>
        <w:rPr>
          <w:rFonts w:hint="eastAsia" w:ascii="仿宋" w:hAnsi="仿宋" w:eastAsia="仿宋" w:cs="仿宋"/>
          <w:b/>
          <w:sz w:val="24"/>
          <w:highlight w:val="none"/>
        </w:rPr>
      </w:pPr>
      <w:r>
        <w:rPr>
          <w:rFonts w:hint="eastAsia" w:ascii="仿宋" w:hAnsi="仿宋" w:eastAsia="仿宋" w:cs="仿宋"/>
          <w:b/>
          <w:bCs w:val="0"/>
          <w:kern w:val="2"/>
          <w:sz w:val="24"/>
          <w:szCs w:val="24"/>
          <w:highlight w:val="none"/>
          <w:lang w:val="en-US" w:eastAsia="zh-CN"/>
        </w:rPr>
        <w:t>报价明细表</w:t>
      </w:r>
    </w:p>
    <w:tbl>
      <w:tblPr>
        <w:tblStyle w:val="23"/>
        <w:tblpPr w:leftFromText="180" w:rightFromText="180" w:vertAnchor="text" w:horzAnchor="margin" w:tblpY="173"/>
        <w:tblW w:w="8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825"/>
        <w:gridCol w:w="955"/>
        <w:gridCol w:w="1700"/>
        <w:gridCol w:w="1800"/>
        <w:gridCol w:w="75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639" w:type="dxa"/>
            <w:vAlign w:val="center"/>
          </w:tcPr>
          <w:p>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825" w:type="dxa"/>
            <w:vAlign w:val="center"/>
          </w:tcPr>
          <w:p>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955" w:type="dxa"/>
            <w:vAlign w:val="center"/>
          </w:tcPr>
          <w:p>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货物名称</w:t>
            </w:r>
          </w:p>
        </w:tc>
        <w:tc>
          <w:tcPr>
            <w:tcW w:w="1700" w:type="dxa"/>
            <w:vAlign w:val="center"/>
          </w:tcPr>
          <w:p>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品牌/型号</w:t>
            </w:r>
          </w:p>
        </w:tc>
        <w:tc>
          <w:tcPr>
            <w:tcW w:w="1800"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sz w:val="24"/>
                <w:szCs w:val="24"/>
                <w:highlight w:val="none"/>
              </w:rPr>
              <w:t>规格</w:t>
            </w:r>
          </w:p>
        </w:tc>
        <w:tc>
          <w:tcPr>
            <w:tcW w:w="750" w:type="dxa"/>
            <w:vAlign w:val="center"/>
          </w:tcPr>
          <w:p>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1560" w:type="dxa"/>
            <w:vAlign w:val="center"/>
          </w:tcPr>
          <w:p>
            <w:pPr>
              <w:jc w:val="center"/>
              <w:rPr>
                <w:rFonts w:hint="eastAsia" w:ascii="仿宋" w:hAnsi="仿宋" w:eastAsia="仿宋" w:cs="仿宋"/>
                <w:bCs/>
                <w:sz w:val="24"/>
                <w:szCs w:val="24"/>
                <w:highlight w:val="none"/>
              </w:rPr>
            </w:pPr>
            <w:r>
              <w:rPr>
                <w:rFonts w:hint="eastAsia" w:ascii="仿宋" w:hAnsi="仿宋" w:eastAsia="仿宋" w:cs="仿宋"/>
                <w:b w:val="0"/>
                <w:bCs w:val="0"/>
                <w:color w:val="auto"/>
                <w:kern w:val="2"/>
                <w:sz w:val="24"/>
                <w:szCs w:val="24"/>
                <w:highlight w:val="none"/>
                <w:lang w:val="en-US" w:eastAsia="zh-CN"/>
              </w:rPr>
              <w:t>单价（</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639" w:type="dxa"/>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1</w:t>
            </w:r>
          </w:p>
        </w:tc>
        <w:tc>
          <w:tcPr>
            <w:tcW w:w="825" w:type="dxa"/>
            <w:vMerge w:val="restart"/>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rPr>
              <w:t>JYFYNBXJ202501</w:t>
            </w:r>
          </w:p>
        </w:tc>
        <w:tc>
          <w:tcPr>
            <w:tcW w:w="955" w:type="dxa"/>
            <w:shd w:val="clear" w:color="auto" w:fill="auto"/>
            <w:vAlign w:val="center"/>
          </w:tcPr>
          <w:p>
            <w:pPr>
              <w:keepNext w:val="0"/>
              <w:keepLines w:val="0"/>
              <w:widowControl/>
              <w:suppressLineNumbers w:val="0"/>
              <w:jc w:val="center"/>
              <w:textAlignment w:val="bottom"/>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打印纸（A4）</w:t>
            </w:r>
          </w:p>
        </w:tc>
        <w:tc>
          <w:tcPr>
            <w:tcW w:w="1700" w:type="dxa"/>
            <w:shd w:val="clear" w:color="auto" w:fill="auto"/>
            <w:vAlign w:val="center"/>
          </w:tcPr>
          <w:p>
            <w:pPr>
              <w:keepNext w:val="0"/>
              <w:keepLines w:val="0"/>
              <w:widowControl/>
              <w:suppressLineNumbers w:val="0"/>
              <w:jc w:val="center"/>
              <w:textAlignment w:val="bottom"/>
              <w:rPr>
                <w:rFonts w:hint="eastAsia" w:ascii="仿宋" w:hAnsi="仿宋" w:eastAsia="仿宋" w:cs="仿宋"/>
                <w:bCs/>
                <w:color w:val="auto"/>
                <w:kern w:val="2"/>
                <w:sz w:val="21"/>
                <w:szCs w:val="21"/>
                <w:highlight w:val="none"/>
                <w:lang w:val="en-US" w:eastAsia="zh-CN" w:bidi="ar-SA"/>
              </w:rPr>
            </w:pPr>
          </w:p>
        </w:tc>
        <w:tc>
          <w:tcPr>
            <w:tcW w:w="1800" w:type="dxa"/>
            <w:shd w:val="clear" w:color="auto" w:fill="auto"/>
            <w:vAlign w:val="center"/>
          </w:tcPr>
          <w:p>
            <w:pPr>
              <w:keepNext w:val="0"/>
              <w:keepLines w:val="0"/>
              <w:widowControl/>
              <w:suppressLineNumbers w:val="0"/>
              <w:jc w:val="center"/>
              <w:textAlignment w:val="bottom"/>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i w:val="0"/>
                <w:iCs w:val="0"/>
                <w:color w:val="FF0000"/>
                <w:kern w:val="0"/>
                <w:sz w:val="21"/>
                <w:szCs w:val="21"/>
                <w:u w:val="none"/>
                <w:lang w:val="en-US" w:eastAsia="zh-CN" w:bidi="ar"/>
              </w:rPr>
              <w:t xml:space="preserve"> </w:t>
            </w:r>
          </w:p>
        </w:tc>
        <w:tc>
          <w:tcPr>
            <w:tcW w:w="750" w:type="dxa"/>
            <w:shd w:val="clear" w:color="auto" w:fill="auto"/>
            <w:vAlign w:val="center"/>
          </w:tcPr>
          <w:p>
            <w:pPr>
              <w:keepNext w:val="0"/>
              <w:keepLines w:val="0"/>
              <w:widowControl/>
              <w:suppressLineNumbers w:val="0"/>
              <w:jc w:val="center"/>
              <w:textAlignment w:val="bottom"/>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箱</w:t>
            </w:r>
          </w:p>
        </w:tc>
        <w:tc>
          <w:tcPr>
            <w:tcW w:w="1560" w:type="dxa"/>
            <w:shd w:val="clear" w:color="auto" w:fill="auto"/>
            <w:vAlign w:val="center"/>
          </w:tcPr>
          <w:p>
            <w:pPr>
              <w:widowControl w:val="0"/>
              <w:jc w:val="center"/>
              <w:rPr>
                <w:rFonts w:hint="eastAsia" w:ascii="仿宋" w:hAnsi="仿宋" w:eastAsia="仿宋" w:cs="仿宋"/>
                <w:b/>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9" w:type="dxa"/>
            <w:vAlign w:val="center"/>
          </w:tcPr>
          <w:p>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w:t>
            </w:r>
          </w:p>
        </w:tc>
        <w:tc>
          <w:tcPr>
            <w:tcW w:w="825" w:type="dxa"/>
            <w:vMerge w:val="continue"/>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c>
          <w:tcPr>
            <w:tcW w:w="955" w:type="dxa"/>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打印纸</w:t>
            </w:r>
          </w:p>
          <w:p>
            <w:pPr>
              <w:pStyle w:val="2"/>
              <w:rPr>
                <w:rFonts w:hint="default" w:eastAsia="宋体" w:asciiTheme="minorHAnsi" w:hAnsiTheme="minorHAnsi" w:cstheme="minorBidi"/>
                <w:kern w:val="2"/>
                <w:sz w:val="21"/>
                <w:szCs w:val="22"/>
                <w:lang w:val="en-US" w:eastAsia="zh-CN" w:bidi="ar-SA"/>
              </w:rPr>
            </w:pPr>
            <w:r>
              <w:rPr>
                <w:rFonts w:hint="eastAsia" w:ascii="仿宋" w:hAnsi="仿宋" w:eastAsia="仿宋" w:cs="仿宋"/>
                <w:i w:val="0"/>
                <w:iCs w:val="0"/>
                <w:color w:val="000000"/>
                <w:kern w:val="0"/>
                <w:sz w:val="21"/>
                <w:szCs w:val="21"/>
                <w:u w:val="none"/>
                <w:lang w:val="en-US" w:eastAsia="zh-CN" w:bidi="ar"/>
              </w:rPr>
              <w:t>（A3）</w:t>
            </w:r>
          </w:p>
        </w:tc>
        <w:tc>
          <w:tcPr>
            <w:tcW w:w="1700" w:type="dxa"/>
            <w:shd w:val="clear" w:color="auto" w:fill="auto"/>
            <w:vAlign w:val="center"/>
          </w:tcPr>
          <w:p>
            <w:pPr>
              <w:keepNext w:val="0"/>
              <w:keepLines w:val="0"/>
              <w:widowControl/>
              <w:suppressLineNumbers w:val="0"/>
              <w:jc w:val="center"/>
              <w:textAlignment w:val="bottom"/>
              <w:rPr>
                <w:rFonts w:hint="eastAsia" w:ascii="仿宋" w:hAnsi="仿宋" w:eastAsia="仿宋" w:cs="仿宋"/>
                <w:bCs/>
                <w:color w:val="FF0000"/>
                <w:kern w:val="2"/>
                <w:sz w:val="21"/>
                <w:szCs w:val="21"/>
                <w:highlight w:val="none"/>
                <w:lang w:val="en-US" w:eastAsia="zh-CN" w:bidi="ar-SA"/>
              </w:rPr>
            </w:pPr>
          </w:p>
        </w:tc>
        <w:tc>
          <w:tcPr>
            <w:tcW w:w="1800" w:type="dxa"/>
            <w:shd w:val="clear" w:color="auto" w:fill="auto"/>
            <w:vAlign w:val="center"/>
          </w:tcPr>
          <w:p>
            <w:pPr>
              <w:keepNext w:val="0"/>
              <w:keepLines w:val="0"/>
              <w:widowControl/>
              <w:suppressLineNumbers w:val="0"/>
              <w:jc w:val="center"/>
              <w:textAlignment w:val="bottom"/>
              <w:rPr>
                <w:rFonts w:hint="eastAsia" w:ascii="仿宋" w:hAnsi="仿宋" w:eastAsia="仿宋" w:cs="仿宋"/>
                <w:bCs/>
                <w:color w:val="FF0000"/>
                <w:kern w:val="2"/>
                <w:sz w:val="21"/>
                <w:szCs w:val="21"/>
                <w:highlight w:val="none"/>
                <w:lang w:val="en-US" w:eastAsia="zh-CN" w:bidi="ar-SA"/>
              </w:rPr>
            </w:pPr>
            <w:r>
              <w:rPr>
                <w:rFonts w:hint="eastAsia" w:ascii="仿宋" w:hAnsi="仿宋" w:eastAsia="仿宋" w:cs="仿宋"/>
                <w:i w:val="0"/>
                <w:iCs w:val="0"/>
                <w:color w:val="FF0000"/>
                <w:kern w:val="0"/>
                <w:sz w:val="21"/>
                <w:szCs w:val="21"/>
                <w:u w:val="none"/>
                <w:lang w:val="en-US" w:eastAsia="zh-CN" w:bidi="ar"/>
              </w:rPr>
              <w:t xml:space="preserve"> </w:t>
            </w:r>
          </w:p>
        </w:tc>
        <w:tc>
          <w:tcPr>
            <w:tcW w:w="750" w:type="dxa"/>
            <w:shd w:val="clear" w:color="auto" w:fill="auto"/>
            <w:vAlign w:val="center"/>
          </w:tcPr>
          <w:p>
            <w:pPr>
              <w:keepNext w:val="0"/>
              <w:keepLines w:val="0"/>
              <w:widowControl/>
              <w:suppressLineNumbers w:val="0"/>
              <w:jc w:val="center"/>
              <w:textAlignment w:val="bottom"/>
              <w:rPr>
                <w:rFonts w:hint="eastAsia" w:ascii="仿宋" w:hAnsi="仿宋" w:eastAsia="仿宋" w:cs="仿宋"/>
                <w:bCs/>
                <w:color w:val="FF0000"/>
                <w:kern w:val="2"/>
                <w:sz w:val="21"/>
                <w:szCs w:val="21"/>
                <w:highlight w:val="none"/>
                <w:lang w:val="en-US" w:eastAsia="zh-CN" w:bidi="ar-SA"/>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箱</w:t>
            </w:r>
          </w:p>
        </w:tc>
        <w:tc>
          <w:tcPr>
            <w:tcW w:w="1560" w:type="dxa"/>
            <w:shd w:val="clear" w:color="auto" w:fill="auto"/>
            <w:vAlign w:val="center"/>
          </w:tcPr>
          <w:p>
            <w:pPr>
              <w:widowControl w:val="0"/>
              <w:jc w:val="center"/>
              <w:rPr>
                <w:rFonts w:hint="eastAsia" w:ascii="仿宋" w:hAnsi="仿宋" w:eastAsia="仿宋" w:cs="仿宋"/>
                <w:b/>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639" w:type="dxa"/>
            <w:vAlign w:val="center"/>
          </w:tcPr>
          <w:p>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w:t>
            </w:r>
          </w:p>
        </w:tc>
        <w:tc>
          <w:tcPr>
            <w:tcW w:w="825" w:type="dxa"/>
            <w:vMerge w:val="continue"/>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c>
          <w:tcPr>
            <w:tcW w:w="955"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电源插排</w:t>
            </w:r>
          </w:p>
        </w:tc>
        <w:tc>
          <w:tcPr>
            <w:tcW w:w="170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c>
          <w:tcPr>
            <w:tcW w:w="180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 xml:space="preserve"> </w:t>
            </w:r>
          </w:p>
        </w:tc>
        <w:tc>
          <w:tcPr>
            <w:tcW w:w="75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个</w:t>
            </w:r>
          </w:p>
        </w:tc>
        <w:tc>
          <w:tcPr>
            <w:tcW w:w="156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639" w:type="dxa"/>
            <w:vAlign w:val="center"/>
          </w:tcPr>
          <w:p>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w:t>
            </w:r>
          </w:p>
        </w:tc>
        <w:tc>
          <w:tcPr>
            <w:tcW w:w="825" w:type="dxa"/>
            <w:vMerge w:val="continue"/>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c>
          <w:tcPr>
            <w:tcW w:w="955"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 xml:space="preserve">电池 </w:t>
            </w:r>
          </w:p>
        </w:tc>
        <w:tc>
          <w:tcPr>
            <w:tcW w:w="170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c>
          <w:tcPr>
            <w:tcW w:w="180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 xml:space="preserve"> 七号</w:t>
            </w:r>
          </w:p>
        </w:tc>
        <w:tc>
          <w:tcPr>
            <w:tcW w:w="75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粒</w:t>
            </w:r>
          </w:p>
        </w:tc>
        <w:tc>
          <w:tcPr>
            <w:tcW w:w="156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639" w:type="dxa"/>
            <w:vAlign w:val="center"/>
          </w:tcPr>
          <w:p>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w:t>
            </w:r>
          </w:p>
        </w:tc>
        <w:tc>
          <w:tcPr>
            <w:tcW w:w="825" w:type="dxa"/>
            <w:vMerge w:val="continue"/>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c>
          <w:tcPr>
            <w:tcW w:w="955"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电池</w:t>
            </w:r>
          </w:p>
        </w:tc>
        <w:tc>
          <w:tcPr>
            <w:tcW w:w="170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 xml:space="preserve"> </w:t>
            </w:r>
          </w:p>
        </w:tc>
        <w:tc>
          <w:tcPr>
            <w:tcW w:w="180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 xml:space="preserve"> 五号</w:t>
            </w:r>
          </w:p>
        </w:tc>
        <w:tc>
          <w:tcPr>
            <w:tcW w:w="75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粒</w:t>
            </w:r>
          </w:p>
        </w:tc>
        <w:tc>
          <w:tcPr>
            <w:tcW w:w="156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639" w:type="dxa"/>
            <w:vAlign w:val="center"/>
          </w:tcPr>
          <w:p>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w:t>
            </w:r>
          </w:p>
        </w:tc>
        <w:tc>
          <w:tcPr>
            <w:tcW w:w="825" w:type="dxa"/>
            <w:vMerge w:val="continue"/>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c>
          <w:tcPr>
            <w:tcW w:w="955"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档案盒</w:t>
            </w:r>
          </w:p>
        </w:tc>
        <w:tc>
          <w:tcPr>
            <w:tcW w:w="170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c>
          <w:tcPr>
            <w:tcW w:w="180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 xml:space="preserve"> </w:t>
            </w:r>
          </w:p>
        </w:tc>
        <w:tc>
          <w:tcPr>
            <w:tcW w:w="75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个</w:t>
            </w:r>
          </w:p>
        </w:tc>
        <w:tc>
          <w:tcPr>
            <w:tcW w:w="156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639" w:type="dxa"/>
            <w:vAlign w:val="center"/>
          </w:tcPr>
          <w:p>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w:t>
            </w:r>
          </w:p>
        </w:tc>
        <w:tc>
          <w:tcPr>
            <w:tcW w:w="825" w:type="dxa"/>
            <w:vMerge w:val="continue"/>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c>
          <w:tcPr>
            <w:tcW w:w="955"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档案盒</w:t>
            </w:r>
          </w:p>
        </w:tc>
        <w:tc>
          <w:tcPr>
            <w:tcW w:w="170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c>
          <w:tcPr>
            <w:tcW w:w="180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 xml:space="preserve"> </w:t>
            </w:r>
          </w:p>
        </w:tc>
        <w:tc>
          <w:tcPr>
            <w:tcW w:w="75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个</w:t>
            </w:r>
          </w:p>
        </w:tc>
        <w:tc>
          <w:tcPr>
            <w:tcW w:w="156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639" w:type="dxa"/>
            <w:vAlign w:val="center"/>
          </w:tcPr>
          <w:p>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8</w:t>
            </w:r>
          </w:p>
        </w:tc>
        <w:tc>
          <w:tcPr>
            <w:tcW w:w="825" w:type="dxa"/>
            <w:vMerge w:val="continue"/>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c>
          <w:tcPr>
            <w:tcW w:w="955"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签字笔</w:t>
            </w:r>
          </w:p>
        </w:tc>
        <w:tc>
          <w:tcPr>
            <w:tcW w:w="1700" w:type="dxa"/>
            <w:shd w:val="clear" w:color="auto" w:fill="auto"/>
            <w:vAlign w:val="center"/>
          </w:tcPr>
          <w:p>
            <w:pPr>
              <w:widowControl w:val="0"/>
              <w:jc w:val="center"/>
              <w:rPr>
                <w:rFonts w:hint="eastAsia" w:ascii="仿宋" w:hAnsi="仿宋" w:eastAsia="宋体" w:cs="仿宋"/>
                <w:bCs/>
                <w:color w:val="auto"/>
                <w:kern w:val="2"/>
                <w:sz w:val="21"/>
                <w:szCs w:val="21"/>
                <w:highlight w:val="none"/>
                <w:lang w:val="en-US" w:eastAsia="zh-CN" w:bidi="ar-SA"/>
              </w:rPr>
            </w:pPr>
          </w:p>
        </w:tc>
        <w:tc>
          <w:tcPr>
            <w:tcW w:w="180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xml:space="preserve"> </w:t>
            </w:r>
          </w:p>
        </w:tc>
        <w:tc>
          <w:tcPr>
            <w:tcW w:w="75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支</w:t>
            </w:r>
          </w:p>
        </w:tc>
        <w:tc>
          <w:tcPr>
            <w:tcW w:w="156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639" w:type="dxa"/>
            <w:vAlign w:val="center"/>
          </w:tcPr>
          <w:p>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9</w:t>
            </w:r>
          </w:p>
        </w:tc>
        <w:tc>
          <w:tcPr>
            <w:tcW w:w="825" w:type="dxa"/>
            <w:vMerge w:val="continue"/>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c>
          <w:tcPr>
            <w:tcW w:w="955"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订书机</w:t>
            </w:r>
          </w:p>
        </w:tc>
        <w:tc>
          <w:tcPr>
            <w:tcW w:w="170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c>
          <w:tcPr>
            <w:tcW w:w="180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 xml:space="preserve"> </w:t>
            </w:r>
          </w:p>
        </w:tc>
        <w:tc>
          <w:tcPr>
            <w:tcW w:w="75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个</w:t>
            </w:r>
          </w:p>
        </w:tc>
        <w:tc>
          <w:tcPr>
            <w:tcW w:w="156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639" w:type="dxa"/>
          </w:tcPr>
          <w:p>
            <w:pPr>
              <w:jc w:val="center"/>
              <w:rPr>
                <w:rFonts w:hint="eastAsia" w:ascii="仿宋" w:hAnsi="仿宋" w:eastAsia="仿宋" w:cs="仿宋"/>
                <w:bCs/>
                <w:sz w:val="24"/>
                <w:szCs w:val="24"/>
                <w:highlight w:val="none"/>
                <w:lang w:val="en-US" w:eastAsia="zh-CN"/>
              </w:rPr>
            </w:pPr>
          </w:p>
          <w:p>
            <w:pPr>
              <w:jc w:val="center"/>
              <w:rPr>
                <w:rFonts w:hint="eastAsia" w:ascii="仿宋" w:hAnsi="仿宋" w:eastAsia="仿宋" w:cs="仿宋"/>
                <w:bCs/>
                <w:sz w:val="24"/>
                <w:szCs w:val="24"/>
                <w:highlight w:val="none"/>
                <w:lang w:val="en-US" w:eastAsia="zh-CN"/>
              </w:rPr>
            </w:pPr>
          </w:p>
          <w:p>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10</w:t>
            </w:r>
          </w:p>
        </w:tc>
        <w:tc>
          <w:tcPr>
            <w:tcW w:w="825" w:type="dxa"/>
            <w:vMerge w:val="continue"/>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c>
          <w:tcPr>
            <w:tcW w:w="955"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计算器</w:t>
            </w:r>
          </w:p>
        </w:tc>
        <w:tc>
          <w:tcPr>
            <w:tcW w:w="170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c>
          <w:tcPr>
            <w:tcW w:w="180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 xml:space="preserve"> </w:t>
            </w:r>
          </w:p>
        </w:tc>
        <w:tc>
          <w:tcPr>
            <w:tcW w:w="75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个</w:t>
            </w:r>
          </w:p>
        </w:tc>
        <w:tc>
          <w:tcPr>
            <w:tcW w:w="1560" w:type="dxa"/>
            <w:shd w:val="clear" w:color="auto" w:fill="auto"/>
            <w:vAlign w:val="center"/>
          </w:tcPr>
          <w:p>
            <w:pPr>
              <w:widowControl w:val="0"/>
              <w:jc w:val="center"/>
              <w:rPr>
                <w:rFonts w:hint="eastAsia" w:ascii="仿宋" w:hAnsi="仿宋" w:eastAsia="仿宋" w:cs="仿宋"/>
                <w:bCs/>
                <w:color w:val="auto"/>
                <w:kern w:val="2"/>
                <w:sz w:val="21"/>
                <w:szCs w:val="21"/>
                <w:highlight w:val="none"/>
                <w:lang w:val="en-US" w:eastAsia="zh-CN" w:bidi="ar-SA"/>
              </w:rPr>
            </w:pPr>
          </w:p>
        </w:tc>
      </w:tr>
    </w:tbl>
    <w:p>
      <w:pPr>
        <w:tabs>
          <w:tab w:val="left" w:pos="720"/>
        </w:tabs>
        <w:jc w:val="both"/>
        <w:rPr>
          <w:rFonts w:hint="eastAsia" w:ascii="仿宋" w:hAnsi="仿宋" w:eastAsia="仿宋" w:cs="仿宋"/>
          <w:b/>
          <w:sz w:val="24"/>
          <w:highlight w:val="none"/>
        </w:rPr>
      </w:pPr>
      <w:r>
        <w:rPr>
          <w:rFonts w:hint="eastAsia" w:ascii="仿宋" w:hAnsi="仿宋" w:eastAsia="仿宋" w:cs="仿宋"/>
          <w:b/>
          <w:sz w:val="24"/>
          <w:highlight w:val="none"/>
        </w:rPr>
        <w:t>注：1.本表可按同样格式扩展。</w:t>
      </w:r>
    </w:p>
    <w:p>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.所投货物均应填写制造商名称。“制造商”是指产品品牌厂商，同一品牌国内外均有制造商的，应填写国内制造商；产品代工制造的，应填写接受委托生产制造的制造商等。</w:t>
      </w:r>
    </w:p>
    <w:p>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.以上分项报价表的投标总价应当与开标一览表的投标总价一致。</w:t>
      </w:r>
    </w:p>
    <w:p>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lang w:val="en-US" w:eastAsia="zh-CN"/>
        </w:rPr>
        <w:t>4</w:t>
      </w:r>
      <w:r>
        <w:rPr>
          <w:rFonts w:hint="eastAsia" w:ascii="仿宋" w:hAnsi="仿宋" w:eastAsia="仿宋" w:cs="仿宋"/>
          <w:b/>
          <w:sz w:val="24"/>
          <w:highlight w:val="none"/>
        </w:rPr>
        <w:t>.单价、合价和投标总价为包干价，即三者均应包含货物的价款、包装、运输、装卸、安装、调试、技术指导、培训、咨询、服务、保险、税费、检测、验收合格交付使用之前以及技术和售后服务等其他各项有关费用。</w:t>
      </w:r>
    </w:p>
    <w:p>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.所有价格应按“招标文件”中规定的货币单位填写；投标总价应为以上各分项价格之和；投标总价和项目报价表中单个采购预算条目报价均不得超过对应的财政预算限额，否则将导致投标无效。</w:t>
      </w:r>
    </w:p>
    <w:p>
      <w:pPr>
        <w:numPr>
          <w:ilvl w:val="0"/>
          <w:numId w:val="0"/>
        </w:numPr>
        <w:jc w:val="both"/>
        <w:rPr>
          <w:rFonts w:hint="eastAsia" w:ascii="仿宋" w:hAnsi="仿宋" w:eastAsia="仿宋" w:cs="仿宋"/>
          <w:b/>
          <w:bCs w:val="0"/>
          <w:kern w:val="2"/>
          <w:sz w:val="24"/>
          <w:szCs w:val="24"/>
          <w:highlight w:val="none"/>
          <w:lang w:val="en-US" w:eastAsia="zh-CN"/>
        </w:rPr>
      </w:pPr>
    </w:p>
    <w:p>
      <w:pPr>
        <w:rPr>
          <w:rFonts w:hint="eastAsia" w:ascii="仿宋" w:hAnsi="仿宋" w:eastAsia="仿宋" w:cs="仿宋"/>
          <w:b/>
          <w:sz w:val="24"/>
          <w:szCs w:val="24"/>
          <w:highlight w:val="none"/>
        </w:rPr>
      </w:pPr>
    </w:p>
    <w:p>
      <w:pPr>
        <w:rPr>
          <w:rFonts w:hint="eastAsia" w:ascii="仿宋" w:hAnsi="仿宋" w:eastAsia="仿宋" w:cs="仿宋"/>
          <w:b/>
          <w:sz w:val="24"/>
          <w:szCs w:val="24"/>
          <w:highlight w:val="none"/>
        </w:rPr>
      </w:pPr>
    </w:p>
    <w:p>
      <w:pPr>
        <w:pStyle w:val="2"/>
        <w:rPr>
          <w:rFonts w:hint="eastAsia" w:ascii="仿宋" w:hAnsi="仿宋" w:eastAsia="仿宋" w:cs="仿宋"/>
          <w:b/>
          <w:sz w:val="24"/>
          <w:szCs w:val="24"/>
          <w:highlight w:val="none"/>
        </w:rPr>
      </w:pPr>
    </w:p>
    <w:p>
      <w:pPr>
        <w:pStyle w:val="3"/>
        <w:rPr>
          <w:rFonts w:hint="eastAsia" w:ascii="仿宋" w:hAnsi="仿宋" w:eastAsia="仿宋" w:cs="仿宋"/>
          <w:b/>
          <w:sz w:val="24"/>
          <w:szCs w:val="24"/>
          <w:highlight w:val="none"/>
        </w:rPr>
      </w:pPr>
    </w:p>
    <w:p>
      <w:pPr>
        <w:pStyle w:val="3"/>
        <w:rPr>
          <w:rFonts w:hint="eastAsia" w:ascii="仿宋" w:hAnsi="仿宋" w:eastAsia="仿宋" w:cs="仿宋"/>
          <w:b/>
          <w:sz w:val="24"/>
          <w:szCs w:val="24"/>
          <w:highlight w:val="none"/>
        </w:rPr>
      </w:pPr>
    </w:p>
    <w:p>
      <w:pPr>
        <w:pStyle w:val="2"/>
        <w:rPr>
          <w:rFonts w:hint="eastAsia"/>
        </w:rPr>
      </w:pPr>
    </w:p>
    <w:p>
      <w:pPr>
        <w:rPr>
          <w:rFonts w:hint="eastAsia" w:ascii="仿宋" w:hAnsi="仿宋" w:eastAsia="仿宋" w:cs="仿宋"/>
          <w:b/>
          <w:bCs/>
          <w:sz w:val="24"/>
          <w:szCs w:val="24"/>
          <w:highlight w:val="none"/>
        </w:rPr>
      </w:pPr>
      <w:r>
        <w:rPr>
          <w:rFonts w:hint="eastAsia" w:ascii="仿宋" w:hAnsi="仿宋" w:eastAsia="仿宋" w:cs="仿宋"/>
          <w:b/>
          <w:sz w:val="24"/>
          <w:szCs w:val="24"/>
          <w:highlight w:val="none"/>
        </w:rPr>
        <w:t>投标人情况及资格证明文件</w:t>
      </w:r>
    </w:p>
    <w:p>
      <w:pPr>
        <w:numPr>
          <w:ilvl w:val="0"/>
          <w:numId w:val="0"/>
        </w:numPr>
        <w:jc w:val="both"/>
        <w:rPr>
          <w:rFonts w:hint="eastAsia" w:ascii="仿宋" w:hAnsi="仿宋" w:eastAsia="仿宋" w:cs="仿宋"/>
          <w:b/>
          <w:bCs w:val="0"/>
          <w:kern w:val="2"/>
          <w:sz w:val="24"/>
          <w:szCs w:val="24"/>
          <w:highlight w:val="none"/>
          <w:lang w:val="en-US" w:eastAsia="zh-CN"/>
        </w:rPr>
      </w:pPr>
    </w:p>
    <w:p>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rPr>
        <w:t>投标人基本情况一览表</w:t>
      </w:r>
    </w:p>
    <w:p>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名称及概况：</w:t>
      </w:r>
    </w:p>
    <w:p>
      <w:pPr>
        <w:pStyle w:val="11"/>
        <w:keepNext w:val="0"/>
        <w:keepLines w:val="0"/>
        <w:pageBreakBefore w:val="0"/>
        <w:widowControl w:val="0"/>
        <w:kinsoku/>
        <w:wordWrap/>
        <w:overflowPunct/>
        <w:topLinePunct w:val="0"/>
        <w:autoSpaceDE/>
        <w:autoSpaceDN/>
        <w:bidi w:val="0"/>
        <w:adjustRightInd/>
        <w:snapToGrid/>
        <w:spacing w:line="480" w:lineRule="auto"/>
        <w:ind w:firstLine="960" w:firstLineChars="4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投标人名称：________________________________________</w:t>
      </w:r>
    </w:p>
    <w:p>
      <w:pPr>
        <w:pStyle w:val="11"/>
        <w:keepNext w:val="0"/>
        <w:keepLines w:val="0"/>
        <w:pageBreakBefore w:val="0"/>
        <w:widowControl w:val="0"/>
        <w:kinsoku/>
        <w:wordWrap/>
        <w:overflowPunct/>
        <w:topLinePunct w:val="0"/>
        <w:autoSpaceDE/>
        <w:autoSpaceDN/>
        <w:bidi w:val="0"/>
        <w:adjustRightInd/>
        <w:snapToGrid/>
        <w:spacing w:line="480" w:lineRule="auto"/>
        <w:ind w:firstLine="960" w:firstLineChars="4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营业</w:t>
      </w:r>
      <w:r>
        <w:rPr>
          <w:rFonts w:hint="eastAsia" w:ascii="仿宋" w:hAnsi="仿宋" w:eastAsia="仿宋" w:cs="仿宋"/>
          <w:sz w:val="24"/>
          <w:szCs w:val="24"/>
          <w:highlight w:val="none"/>
        </w:rPr>
        <w:t>地址：__________________________________________</w:t>
      </w:r>
    </w:p>
    <w:p>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电话号码：___________________________________________ </w:t>
      </w:r>
    </w:p>
    <w:p>
      <w:pPr>
        <w:pStyle w:val="11"/>
        <w:keepNext w:val="0"/>
        <w:keepLines w:val="0"/>
        <w:pageBreakBefore w:val="0"/>
        <w:widowControl w:val="0"/>
        <w:kinsoku/>
        <w:wordWrap/>
        <w:overflowPunct/>
        <w:topLinePunct w:val="0"/>
        <w:autoSpaceDE/>
        <w:autoSpaceDN/>
        <w:bidi w:val="0"/>
        <w:adjustRightInd/>
        <w:snapToGrid/>
        <w:spacing w:line="480" w:lineRule="auto"/>
        <w:ind w:firstLine="960" w:firstLineChars="4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法定代表人：___________________________________________</w:t>
      </w:r>
    </w:p>
    <w:p>
      <w:pPr>
        <w:spacing w:line="360" w:lineRule="auto"/>
        <w:ind w:firstLine="4800" w:firstLineChars="2000"/>
        <w:rPr>
          <w:rFonts w:hint="eastAsia" w:ascii="仿宋" w:hAnsi="仿宋" w:eastAsia="仿宋" w:cs="仿宋"/>
          <w:sz w:val="24"/>
          <w:szCs w:val="24"/>
          <w:highlight w:val="none"/>
        </w:rPr>
      </w:pPr>
    </w:p>
    <w:p>
      <w:pPr>
        <w:pStyle w:val="2"/>
        <w:rPr>
          <w:rFonts w:hint="eastAsia" w:ascii="仿宋" w:hAnsi="仿宋" w:eastAsia="仿宋" w:cs="仿宋"/>
          <w:sz w:val="24"/>
          <w:szCs w:val="24"/>
          <w:highlight w:val="none"/>
        </w:rPr>
      </w:pPr>
    </w:p>
    <w:p>
      <w:pPr>
        <w:pStyle w:val="3"/>
        <w:rPr>
          <w:rFonts w:hint="eastAsia"/>
        </w:rPr>
      </w:pPr>
    </w:p>
    <w:p>
      <w:pPr>
        <w:spacing w:line="360" w:lineRule="auto"/>
        <w:ind w:firstLine="4800" w:firstLineChars="2000"/>
        <w:rPr>
          <w:rFonts w:hint="eastAsia" w:ascii="仿宋" w:hAnsi="仿宋" w:eastAsia="仿宋" w:cs="仿宋"/>
          <w:sz w:val="24"/>
          <w:szCs w:val="24"/>
          <w:highlight w:val="none"/>
        </w:rPr>
      </w:pPr>
    </w:p>
    <w:p>
      <w:pPr>
        <w:spacing w:line="360" w:lineRule="auto"/>
        <w:ind w:firstLine="4800" w:firstLineChars="2000"/>
        <w:rPr>
          <w:rFonts w:hint="eastAsia" w:ascii="仿宋" w:hAnsi="仿宋" w:eastAsia="仿宋" w:cs="仿宋"/>
          <w:sz w:val="24"/>
          <w:szCs w:val="24"/>
          <w:highlight w:val="none"/>
        </w:rPr>
      </w:pPr>
      <w:r>
        <w:rPr>
          <w:rFonts w:hint="eastAsia" w:ascii="仿宋" w:hAnsi="仿宋" w:eastAsia="仿宋" w:cs="仿宋"/>
          <w:sz w:val="24"/>
          <w:szCs w:val="24"/>
          <w:highlight w:val="none"/>
        </w:rPr>
        <w:t>投标人（公章）：</w:t>
      </w:r>
    </w:p>
    <w:p>
      <w:pPr>
        <w:spacing w:line="360" w:lineRule="auto"/>
        <w:ind w:firstLine="4800" w:firstLineChars="20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法定代表人或其授权代表签名： </w:t>
      </w:r>
    </w:p>
    <w:p>
      <w:pPr>
        <w:spacing w:line="360" w:lineRule="auto"/>
        <w:ind w:firstLine="4800" w:firstLineChars="2000"/>
        <w:rPr>
          <w:rFonts w:hint="eastAsia" w:ascii="仿宋" w:hAnsi="仿宋" w:eastAsia="仿宋" w:cs="仿宋"/>
          <w:b/>
          <w:sz w:val="24"/>
          <w:szCs w:val="24"/>
          <w:highlight w:val="none"/>
          <w:lang w:val="en-US" w:eastAsia="zh-CN"/>
        </w:rPr>
      </w:pPr>
      <w:r>
        <w:rPr>
          <w:rFonts w:hint="eastAsia" w:ascii="仿宋" w:hAnsi="仿宋" w:eastAsia="仿宋" w:cs="仿宋"/>
          <w:sz w:val="24"/>
          <w:szCs w:val="24"/>
          <w:highlight w:val="none"/>
        </w:rPr>
        <w:t>日期：      年    月    日</w:t>
      </w:r>
      <w:bookmarkStart w:id="1" w:name="_Toc3077"/>
      <w:bookmarkStart w:id="2" w:name="_Toc15877"/>
      <w:r>
        <w:rPr>
          <w:rFonts w:hint="eastAsia" w:ascii="仿宋" w:hAnsi="仿宋" w:eastAsia="仿宋" w:cs="仿宋"/>
          <w:b/>
          <w:bCs/>
          <w:sz w:val="24"/>
          <w:szCs w:val="24"/>
          <w:highlight w:val="none"/>
        </w:rPr>
        <w:br w:type="page"/>
      </w:r>
      <w:bookmarkEnd w:id="1"/>
      <w:bookmarkEnd w:id="2"/>
    </w:p>
    <w:p>
      <w:pPr>
        <w:rPr>
          <w:rFonts w:hint="eastAsia" w:ascii="仿宋" w:hAnsi="仿宋" w:eastAsia="仿宋" w:cs="仿宋"/>
          <w:b/>
          <w:sz w:val="24"/>
          <w:szCs w:val="24"/>
          <w:highlight w:val="none"/>
          <w:lang w:val="en-US" w:eastAsia="zh-CN"/>
        </w:rPr>
      </w:pPr>
    </w:p>
    <w:p>
      <w:pPr>
        <w:pStyle w:val="7"/>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投标人营业执照</w:t>
      </w:r>
    </w:p>
    <w:p>
      <w:pPr>
        <w:adjustRightInd w:val="0"/>
        <w:jc w:val="center"/>
        <w:outlineLvl w:val="4"/>
        <w:rPr>
          <w:rFonts w:hint="eastAsia" w:ascii="仿宋" w:hAnsi="仿宋" w:eastAsia="仿宋" w:cs="仿宋"/>
          <w:b/>
          <w:bCs/>
          <w:sz w:val="24"/>
          <w:szCs w:val="24"/>
          <w:highlight w:val="none"/>
        </w:rPr>
      </w:pPr>
    </w:p>
    <w:p>
      <w:pPr>
        <w:pStyle w:val="2"/>
        <w:rPr>
          <w:rFonts w:hint="eastAsia"/>
        </w:rPr>
      </w:pPr>
    </w:p>
    <w:p>
      <w:pPr>
        <w:adjustRightInd w:val="0"/>
        <w:jc w:val="both"/>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both"/>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lang w:val="en-US" w:eastAsia="zh-CN"/>
        </w:rPr>
      </w:pPr>
    </w:p>
    <w:p>
      <w:pPr>
        <w:adjustRightInd w:val="0"/>
        <w:jc w:val="left"/>
        <w:outlineLvl w:val="4"/>
        <w:rPr>
          <w:rFonts w:hint="eastAsia" w:ascii="仿宋" w:hAnsi="仿宋" w:eastAsia="仿宋" w:cs="仿宋"/>
          <w:b/>
          <w:bCs/>
          <w:sz w:val="24"/>
          <w:szCs w:val="24"/>
          <w:highlight w:val="none"/>
          <w:lang w:val="en-US" w:eastAsia="zh-CN"/>
        </w:rPr>
      </w:pPr>
    </w:p>
    <w:p>
      <w:pPr>
        <w:adjustRightInd w:val="0"/>
        <w:jc w:val="left"/>
        <w:outlineLvl w:val="4"/>
        <w:rPr>
          <w:rFonts w:hint="eastAsia" w:ascii="仿宋" w:hAnsi="仿宋" w:eastAsia="仿宋" w:cs="仿宋"/>
          <w:b/>
          <w:bCs/>
          <w:sz w:val="24"/>
          <w:szCs w:val="24"/>
          <w:highlight w:val="none"/>
          <w:lang w:val="en-US" w:eastAsia="zh-CN"/>
        </w:rPr>
      </w:pPr>
    </w:p>
    <w:p>
      <w:pPr>
        <w:adjustRightInd w:val="0"/>
        <w:jc w:val="left"/>
        <w:outlineLvl w:val="4"/>
        <w:rPr>
          <w:rFonts w:hint="eastAsia" w:ascii="仿宋" w:hAnsi="仿宋" w:eastAsia="仿宋" w:cs="仿宋"/>
          <w:b/>
          <w:bCs/>
          <w:sz w:val="24"/>
          <w:szCs w:val="24"/>
          <w:highlight w:val="none"/>
          <w:lang w:val="en-US" w:eastAsia="zh-CN"/>
        </w:rPr>
      </w:pPr>
    </w:p>
    <w:p>
      <w:pPr>
        <w:adjustRightInd w:val="0"/>
        <w:jc w:val="left"/>
        <w:outlineLvl w:val="4"/>
        <w:rPr>
          <w:rFonts w:hint="eastAsia" w:ascii="仿宋" w:hAnsi="仿宋" w:eastAsia="仿宋" w:cs="仿宋"/>
          <w:b/>
          <w:bCs/>
          <w:sz w:val="24"/>
          <w:szCs w:val="24"/>
          <w:highlight w:val="none"/>
          <w:lang w:val="en-US" w:eastAsia="zh-CN"/>
        </w:rPr>
      </w:pPr>
    </w:p>
    <w:p>
      <w:pPr>
        <w:adjustRightInd w:val="0"/>
        <w:jc w:val="left"/>
        <w:outlineLvl w:val="4"/>
        <w:rPr>
          <w:rFonts w:hint="eastAsia" w:ascii="仿宋" w:hAnsi="仿宋" w:eastAsia="仿宋" w:cs="仿宋"/>
          <w:b/>
          <w:bCs/>
          <w:sz w:val="24"/>
          <w:szCs w:val="24"/>
          <w:highlight w:val="none"/>
          <w:lang w:val="en-US" w:eastAsia="zh-CN"/>
        </w:rPr>
      </w:pPr>
    </w:p>
    <w:p>
      <w:pPr>
        <w:adjustRightInd w:val="0"/>
        <w:jc w:val="left"/>
        <w:outlineLvl w:val="4"/>
        <w:rPr>
          <w:rFonts w:hint="eastAsia" w:ascii="仿宋" w:hAnsi="仿宋" w:eastAsia="仿宋" w:cs="仿宋"/>
          <w:b/>
          <w:bCs/>
          <w:sz w:val="24"/>
          <w:szCs w:val="24"/>
          <w:highlight w:val="none"/>
          <w:lang w:val="en-US" w:eastAsia="zh-CN"/>
        </w:rPr>
      </w:pPr>
    </w:p>
    <w:p>
      <w:pPr>
        <w:adjustRightInd w:val="0"/>
        <w:jc w:val="left"/>
        <w:outlineLvl w:val="4"/>
        <w:rPr>
          <w:rFonts w:hint="eastAsia" w:ascii="仿宋" w:hAnsi="仿宋" w:eastAsia="仿宋" w:cs="仿宋"/>
          <w:b/>
          <w:bCs/>
          <w:sz w:val="24"/>
          <w:szCs w:val="24"/>
          <w:highlight w:val="none"/>
          <w:lang w:val="en-US" w:eastAsia="zh-CN"/>
        </w:rPr>
      </w:pPr>
    </w:p>
    <w:p>
      <w:pPr>
        <w:adjustRightInd w:val="0"/>
        <w:jc w:val="left"/>
        <w:outlineLvl w:val="4"/>
        <w:rPr>
          <w:rFonts w:hint="eastAsia" w:ascii="仿宋" w:hAnsi="仿宋" w:eastAsia="仿宋" w:cs="仿宋"/>
          <w:b/>
          <w:bCs/>
          <w:sz w:val="24"/>
          <w:szCs w:val="24"/>
          <w:highlight w:val="none"/>
          <w:lang w:val="en-US" w:eastAsia="zh-CN"/>
        </w:rPr>
      </w:pPr>
    </w:p>
    <w:p>
      <w:pPr>
        <w:adjustRightInd w:val="0"/>
        <w:jc w:val="left"/>
        <w:outlineLvl w:val="4"/>
        <w:rPr>
          <w:rFonts w:hint="eastAsia" w:ascii="仿宋" w:hAnsi="仿宋" w:eastAsia="仿宋" w:cs="仿宋"/>
          <w:b/>
          <w:bCs/>
          <w:sz w:val="24"/>
          <w:szCs w:val="24"/>
          <w:highlight w:val="none"/>
          <w:lang w:val="en-US" w:eastAsia="zh-CN"/>
        </w:rPr>
      </w:pPr>
    </w:p>
    <w:p>
      <w:pPr>
        <w:adjustRightInd w:val="0"/>
        <w:jc w:val="left"/>
        <w:outlineLvl w:val="4"/>
        <w:rPr>
          <w:rFonts w:hint="eastAsia" w:ascii="仿宋" w:hAnsi="仿宋" w:eastAsia="仿宋" w:cs="仿宋"/>
          <w:b/>
          <w:bCs/>
          <w:sz w:val="24"/>
          <w:szCs w:val="24"/>
          <w:highlight w:val="none"/>
          <w:lang w:val="en-US" w:eastAsia="zh-CN"/>
        </w:rPr>
      </w:pPr>
    </w:p>
    <w:p>
      <w:pPr>
        <w:adjustRightInd w:val="0"/>
        <w:jc w:val="left"/>
        <w:outlineLvl w:val="4"/>
        <w:rPr>
          <w:rFonts w:hint="eastAsia" w:ascii="仿宋" w:hAnsi="仿宋" w:eastAsia="仿宋" w:cs="仿宋"/>
          <w:b/>
          <w:bCs/>
          <w:sz w:val="24"/>
          <w:szCs w:val="24"/>
          <w:highlight w:val="none"/>
          <w:lang w:val="en-US" w:eastAsia="zh-CN"/>
        </w:rPr>
      </w:pPr>
    </w:p>
    <w:p>
      <w:pPr>
        <w:adjustRightInd w:val="0"/>
        <w:jc w:val="left"/>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bCs/>
          <w:sz w:val="24"/>
          <w:szCs w:val="24"/>
          <w:highlight w:val="none"/>
        </w:rPr>
        <w:t>投标及履约承诺函</w:t>
      </w:r>
      <w:r>
        <w:rPr>
          <w:rFonts w:hint="eastAsia" w:ascii="仿宋" w:hAnsi="仿宋" w:eastAsia="仿宋" w:cs="仿宋"/>
          <w:b/>
          <w:color w:val="auto"/>
          <w:sz w:val="24"/>
          <w:szCs w:val="24"/>
          <w:highlight w:val="none"/>
          <w:lang w:eastAsia="zh-CN"/>
        </w:rPr>
        <w:t>》</w:t>
      </w:r>
    </w:p>
    <w:p>
      <w:pPr>
        <w:pStyle w:val="11"/>
        <w:shd w:val="clear"/>
        <w:ind w:right="420"/>
        <w:jc w:val="left"/>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rPr>
        <w:t>致：</w:t>
      </w:r>
      <w:r>
        <w:rPr>
          <w:rFonts w:hint="eastAsia" w:ascii="仿宋" w:hAnsi="仿宋" w:eastAsia="仿宋" w:cs="仿宋"/>
          <w:bCs/>
          <w:color w:val="auto"/>
          <w:sz w:val="24"/>
          <w:szCs w:val="24"/>
          <w:highlight w:val="none"/>
          <w:lang w:eastAsia="zh-CN"/>
        </w:rPr>
        <w:t>济源市人民法院</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2.我单位参与本项目政府采购活动时不存在被有关部门禁止参与政府采购活动且在有效期内的情况。</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3.我单位具备《中华人民共和国政府采购法》第二十二条第一款规定的六项条件。</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4.我单位未被列入失信被执行人、重大税收违法案件当事人名单、政府采购严重违法失信行为记录名单。</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hd w:val="clea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8.我单位承诺中标后项目不转包，未经采购人同意不进行分包。</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10.我单位保证，若所投货物涉及《财政部生态环境部关于印发节能产品政府采购品目清单的通知》（财库〔2019〕19号）列明的政府采购强制产品，则所投该产品符合节能产品的认证要求。</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我单位已知悉并同意中标（成交）结果信息公示（公开）的内容。</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13.我单位清楚，如存在违反投标承诺行为情节严重的，将根据《深圳市财政局关于印发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深圳市财政局政府采购供应商信用信息管理办法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的通知》，依法被列入失信信息。</w:t>
      </w:r>
    </w:p>
    <w:p>
      <w:pPr>
        <w:shd w:val="clear"/>
        <w:snapToGrid w:val="0"/>
        <w:spacing w:line="360" w:lineRule="auto"/>
        <w:rPr>
          <w:rFonts w:hint="eastAsia" w:ascii="仿宋" w:hAnsi="仿宋" w:eastAsia="仿宋" w:cs="仿宋"/>
          <w:color w:val="auto"/>
          <w:sz w:val="24"/>
          <w:szCs w:val="24"/>
          <w:highlight w:val="none"/>
        </w:rPr>
      </w:pP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pPr>
        <w:shd w:val="clear"/>
        <w:spacing w:line="360" w:lineRule="auto"/>
        <w:ind w:firstLine="5760" w:firstLineChars="2400"/>
        <w:jc w:val="left"/>
        <w:rPr>
          <w:rFonts w:hint="eastAsia" w:ascii="仿宋" w:hAnsi="仿宋" w:eastAsia="仿宋" w:cs="仿宋"/>
          <w:color w:val="auto"/>
          <w:sz w:val="24"/>
          <w:szCs w:val="24"/>
          <w:highlight w:val="none"/>
        </w:rPr>
      </w:pPr>
    </w:p>
    <w:p>
      <w:pPr>
        <w:shd w:val="clear"/>
        <w:spacing w:line="360" w:lineRule="auto"/>
        <w:ind w:firstLine="5760" w:firstLineChars="2400"/>
        <w:jc w:val="left"/>
        <w:rPr>
          <w:rFonts w:hint="eastAsia" w:ascii="仿宋" w:hAnsi="仿宋" w:eastAsia="仿宋" w:cs="仿宋"/>
          <w:color w:val="auto"/>
          <w:sz w:val="24"/>
          <w:szCs w:val="24"/>
          <w:highlight w:val="none"/>
        </w:rPr>
      </w:pPr>
    </w:p>
    <w:p>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pPr>
        <w:shd w:val="clear"/>
        <w:spacing w:line="360" w:lineRule="auto"/>
        <w:ind w:firstLine="4560" w:firstLineChars="1900"/>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pPr>
        <w:pStyle w:val="7"/>
        <w:widowControl w:val="0"/>
        <w:numPr>
          <w:ilvl w:val="0"/>
          <w:numId w:val="0"/>
        </w:numPr>
        <w:jc w:val="both"/>
        <w:rPr>
          <w:rFonts w:hint="default" w:ascii="仿宋" w:hAnsi="仿宋" w:eastAsia="仿宋" w:cs="仿宋"/>
          <w:b/>
          <w:bCs/>
          <w:sz w:val="24"/>
          <w:szCs w:val="24"/>
          <w:highlight w:val="none"/>
          <w:lang w:val="en-US" w:eastAsia="zh-CN"/>
        </w:rPr>
      </w:pPr>
    </w:p>
    <w:p>
      <w:pPr>
        <w:rPr>
          <w:rFonts w:hint="eastAsia"/>
          <w:lang w:val="en-US" w:eastAsia="zh-CN"/>
        </w:rPr>
      </w:pPr>
      <w:bookmarkStart w:id="3" w:name="_Toc29757"/>
      <w:bookmarkStart w:id="4" w:name="_Toc743"/>
      <w:r>
        <w:rPr>
          <w:rFonts w:hint="eastAsia" w:ascii="仿宋" w:hAnsi="仿宋" w:eastAsia="仿宋" w:cs="仿宋"/>
          <w:b/>
          <w:bCs/>
          <w:kern w:val="2"/>
          <w:sz w:val="24"/>
          <w:szCs w:val="24"/>
          <w:highlight w:val="none"/>
          <w:lang w:val="en-US" w:eastAsia="zh-CN" w:bidi="ar-SA"/>
        </w:rPr>
        <w:br w:type="page"/>
      </w:r>
      <w:bookmarkEnd w:id="3"/>
      <w:bookmarkEnd w:id="4"/>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sz w:val="24"/>
          <w:szCs w:val="24"/>
          <w:highlight w:val="none"/>
        </w:rPr>
      </w:pPr>
      <w:r>
        <w:rPr>
          <w:rFonts w:hint="eastAsia" w:ascii="仿宋" w:hAnsi="仿宋" w:eastAsia="仿宋" w:cs="仿宋"/>
          <w:b/>
          <w:kern w:val="2"/>
          <w:sz w:val="24"/>
          <w:szCs w:val="24"/>
          <w:highlight w:val="none"/>
        </w:rPr>
        <w:t>中小企业声明函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lang w:eastAsia="zh-CN"/>
        </w:rPr>
        <w:t>济源市人民法院</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采购活动，提供的货物全部由符合政策要求的中小企业制造。相关企业的具体情况如下：</w:t>
      </w:r>
      <w:r>
        <w:rPr>
          <w:rFonts w:hint="eastAsia" w:ascii="仿宋" w:hAnsi="仿宋" w:eastAsia="仿宋" w:cs="仿宋"/>
          <w:kern w:val="2"/>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中华人民共和国政府采购法》等政府采购有关法律法规规定追究相应责任。</w:t>
      </w:r>
    </w:p>
    <w:p>
      <w:pPr>
        <w:pStyle w:val="7"/>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val="0"/>
          <w:bCs w:val="0"/>
          <w:sz w:val="24"/>
          <w:szCs w:val="24"/>
          <w:highlight w:val="none"/>
        </w:rPr>
        <w:t>投标人</w:t>
      </w:r>
      <w:r>
        <w:rPr>
          <w:rFonts w:hint="eastAsia" w:ascii="仿宋" w:hAnsi="仿宋" w:eastAsia="仿宋" w:cs="仿宋"/>
          <w:b w:val="0"/>
          <w:bCs w:val="0"/>
          <w:sz w:val="24"/>
          <w:szCs w:val="24"/>
          <w:highlight w:val="none"/>
          <w:lang w:eastAsia="zh-CN"/>
        </w:rPr>
        <w:t>企业如不属于上述企业的直接在相应位置填写不属于或者直接书面声明不属于该类企业即可。</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bCs/>
          <w:sz w:val="24"/>
          <w:szCs w:val="24"/>
          <w:highlight w:val="none"/>
          <w:lang w:val="en-US" w:eastAsia="zh-CN"/>
        </w:rPr>
        <w:t xml:space="preserve">          </w:t>
      </w:r>
    </w:p>
    <w:p>
      <w:pPr>
        <w:pStyle w:val="2"/>
        <w:rPr>
          <w:rFonts w:hint="eastAsia"/>
        </w:rPr>
      </w:pPr>
    </w:p>
    <w:p>
      <w:pPr>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残疾人福利性企业声明函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w:t>
      </w:r>
      <w:r>
        <w:rPr>
          <w:rFonts w:hint="eastAsia" w:ascii="仿宋" w:hAnsi="仿宋" w:eastAsia="仿宋" w:cs="仿宋"/>
          <w:b/>
          <w:bCs/>
          <w:kern w:val="2"/>
          <w:sz w:val="24"/>
          <w:szCs w:val="24"/>
          <w:highlight w:val="none"/>
          <w:u w:val="single"/>
          <w:lang w:eastAsia="zh-CN"/>
        </w:rPr>
        <w:t>济源市人民法院</w:t>
      </w:r>
      <w:r>
        <w:rPr>
          <w:rFonts w:hint="eastAsia" w:ascii="仿宋" w:hAnsi="仿宋" w:eastAsia="仿宋" w:cs="仿宋"/>
          <w:b/>
          <w:bCs/>
          <w:kern w:val="2"/>
          <w:sz w:val="24"/>
          <w:szCs w:val="24"/>
          <w:highlight w:val="none"/>
          <w:u w:val="single"/>
        </w:rPr>
        <w:t>）</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w:t>
      </w:r>
      <w:r>
        <w:rPr>
          <w:rFonts w:hint="eastAsia" w:ascii="仿宋" w:hAnsi="仿宋" w:eastAsia="仿宋" w:cs="仿宋"/>
          <w:kern w:val="2"/>
          <w:sz w:val="24"/>
          <w:szCs w:val="24"/>
          <w:highlight w:val="none"/>
          <w:lang w:eastAsia="zh-CN"/>
        </w:rPr>
        <w:t>货物</w:t>
      </w:r>
      <w:r>
        <w:rPr>
          <w:rFonts w:hint="eastAsia" w:ascii="仿宋" w:hAnsi="仿宋" w:eastAsia="仿宋" w:cs="仿宋"/>
          <w:kern w:val="2"/>
          <w:sz w:val="24"/>
          <w:szCs w:val="24"/>
          <w:highlight w:val="none"/>
        </w:rPr>
        <w:t>全部由符合政策要求的残疾人福利性单位承接。相关残疾人福利性单位的具体情况如下：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pPr>
        <w:pStyle w:val="7"/>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val="0"/>
          <w:bCs w:val="0"/>
          <w:sz w:val="24"/>
          <w:szCs w:val="24"/>
          <w:highlight w:val="none"/>
        </w:rPr>
        <w:t>投标人</w:t>
      </w:r>
      <w:r>
        <w:rPr>
          <w:rFonts w:hint="eastAsia" w:ascii="仿宋" w:hAnsi="仿宋" w:eastAsia="仿宋" w:cs="仿宋"/>
          <w:b w:val="0"/>
          <w:bCs w:val="0"/>
          <w:sz w:val="24"/>
          <w:szCs w:val="24"/>
          <w:highlight w:val="none"/>
          <w:lang w:eastAsia="zh-CN"/>
        </w:rPr>
        <w:t>企业如不属于上述企业的直接在相应位置填写不属于或者直接书面声明不属于该类企业即可。</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bCs/>
          <w:sz w:val="24"/>
          <w:szCs w:val="24"/>
          <w:highlight w:val="none"/>
          <w:lang w:val="en-US" w:eastAsia="zh-CN"/>
        </w:rPr>
        <w:t xml:space="preserve">          </w:t>
      </w:r>
    </w:p>
    <w:p>
      <w:pPr>
        <w:pStyle w:val="2"/>
        <w:rPr>
          <w:rFonts w:hint="eastAsia"/>
        </w:rPr>
      </w:pPr>
    </w:p>
    <w:p>
      <w:pPr>
        <w:ind w:firstLine="480" w:firstLineChars="200"/>
        <w:rPr>
          <w:rFonts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仿宋" w:hAnsi="仿宋" w:eastAsia="仿宋" w:cs="仿宋"/>
          <w:b/>
          <w:bCs/>
          <w:color w:val="000000"/>
          <w:kern w:val="0"/>
          <w:sz w:val="24"/>
          <w:szCs w:val="24"/>
          <w:highlight w:val="none"/>
          <w:lang w:val="en-US" w:eastAsia="zh-CN" w:bidi="ar"/>
        </w:rPr>
      </w:pPr>
      <w:bookmarkStart w:id="6" w:name="_GoBack"/>
      <w:bookmarkEnd w:id="6"/>
      <w:r>
        <w:rPr>
          <w:rFonts w:hint="eastAsia" w:ascii="仿宋" w:hAnsi="仿宋" w:eastAsia="仿宋" w:cs="仿宋"/>
          <w:b/>
          <w:bCs/>
          <w:color w:val="000000"/>
          <w:kern w:val="0"/>
          <w:sz w:val="24"/>
          <w:szCs w:val="24"/>
          <w:highlight w:val="none"/>
          <w:lang w:val="en-US" w:eastAsia="zh-CN" w:bidi="ar"/>
        </w:rPr>
        <w:t>监狱企业声明函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w:t>
      </w:r>
      <w:r>
        <w:rPr>
          <w:rFonts w:hint="eastAsia" w:ascii="仿宋" w:hAnsi="仿宋" w:eastAsia="仿宋" w:cs="仿宋"/>
          <w:b/>
          <w:bCs/>
          <w:kern w:val="2"/>
          <w:sz w:val="24"/>
          <w:szCs w:val="24"/>
          <w:highlight w:val="none"/>
          <w:u w:val="single"/>
          <w:lang w:eastAsia="zh-CN"/>
        </w:rPr>
        <w:t>济源市人民法院</w:t>
      </w:r>
      <w:r>
        <w:rPr>
          <w:rFonts w:hint="eastAsia" w:ascii="仿宋" w:hAnsi="仿宋" w:eastAsia="仿宋" w:cs="仿宋"/>
          <w:b/>
          <w:bCs/>
          <w:kern w:val="2"/>
          <w:sz w:val="24"/>
          <w:szCs w:val="24"/>
          <w:highlight w:val="none"/>
          <w:u w:val="single"/>
        </w:rPr>
        <w:t>）</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w:t>
      </w:r>
      <w:r>
        <w:rPr>
          <w:rFonts w:hint="eastAsia" w:ascii="仿宋" w:hAnsi="仿宋" w:eastAsia="仿宋" w:cs="仿宋"/>
          <w:kern w:val="2"/>
          <w:sz w:val="24"/>
          <w:szCs w:val="24"/>
          <w:highlight w:val="none"/>
          <w:lang w:eastAsia="zh-CN"/>
        </w:rPr>
        <w:t>货物</w:t>
      </w:r>
      <w:r>
        <w:rPr>
          <w:rFonts w:hint="eastAsia" w:ascii="仿宋" w:hAnsi="仿宋" w:eastAsia="仿宋" w:cs="仿宋"/>
          <w:kern w:val="2"/>
          <w:sz w:val="24"/>
          <w:szCs w:val="24"/>
          <w:highlight w:val="none"/>
        </w:rPr>
        <w:t>全部由符合政策要求的监狱企业承接。相关监狱企业的具体情况如下：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pPr>
        <w:pStyle w:val="7"/>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val="0"/>
          <w:bCs w:val="0"/>
          <w:sz w:val="24"/>
          <w:szCs w:val="24"/>
          <w:highlight w:val="none"/>
        </w:rPr>
        <w:t>投标人</w:t>
      </w:r>
      <w:r>
        <w:rPr>
          <w:rFonts w:hint="eastAsia" w:ascii="仿宋" w:hAnsi="仿宋" w:eastAsia="仿宋" w:cs="仿宋"/>
          <w:b w:val="0"/>
          <w:bCs w:val="0"/>
          <w:sz w:val="24"/>
          <w:szCs w:val="24"/>
          <w:highlight w:val="none"/>
          <w:lang w:eastAsia="zh-CN"/>
        </w:rPr>
        <w:t>企业如不属于上述企业的直接在相应位置填写不属于或者直接书面声明不属于该类企业即可。</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bCs/>
          <w:sz w:val="24"/>
          <w:szCs w:val="24"/>
          <w:highlight w:val="none"/>
          <w:lang w:val="en-US" w:eastAsia="zh-CN"/>
        </w:rPr>
        <w:t xml:space="preserve">          </w:t>
      </w:r>
    </w:p>
    <w:p>
      <w:pPr>
        <w:widowControl w:val="0"/>
        <w:jc w:val="both"/>
        <w:rPr>
          <w:rFonts w:hint="eastAsia" w:ascii="仿宋" w:hAnsi="仿宋" w:eastAsia="仿宋" w:cs="仿宋"/>
          <w:b/>
          <w:bCs/>
          <w:sz w:val="24"/>
          <w:szCs w:val="24"/>
          <w:highlight w:val="none"/>
        </w:rPr>
      </w:pPr>
    </w:p>
    <w:p>
      <w:pPr>
        <w:widowControl w:val="0"/>
        <w:jc w:val="both"/>
        <w:rPr>
          <w:rFonts w:hint="eastAsia" w:ascii="仿宋" w:hAnsi="仿宋" w:eastAsia="仿宋" w:cs="仿宋"/>
          <w:color w:val="FF0000"/>
          <w:kern w:val="2"/>
          <w:sz w:val="24"/>
          <w:szCs w:val="24"/>
          <w:highlight w:val="none"/>
        </w:rPr>
      </w:pPr>
    </w:p>
    <w:p>
      <w:pPr>
        <w:rPr>
          <w:rFonts w:hint="default" w:ascii="仿宋" w:hAnsi="仿宋" w:eastAsia="仿宋" w:cs="仿宋"/>
          <w:b/>
          <w:sz w:val="24"/>
          <w:highlight w:val="none"/>
          <w:lang w:val="en-US"/>
        </w:rPr>
      </w:pPr>
      <w:r>
        <w:rPr>
          <w:rFonts w:hint="eastAsia" w:ascii="仿宋" w:hAnsi="仿宋" w:eastAsia="仿宋" w:cs="仿宋"/>
          <w:b/>
          <w:sz w:val="24"/>
          <w:highlight w:val="none"/>
          <w:lang w:val="en-US" w:eastAsia="zh-CN"/>
        </w:rPr>
        <w:br w:type="page"/>
      </w:r>
      <w:r>
        <w:rPr>
          <w:rFonts w:hint="eastAsia" w:ascii="仿宋" w:hAnsi="仿宋" w:eastAsia="仿宋" w:cs="仿宋"/>
          <w:b/>
          <w:sz w:val="24"/>
          <w:highlight w:val="none"/>
          <w:lang w:val="en-US" w:eastAsia="zh-CN"/>
        </w:rPr>
        <w:t>主要商品技术要求偏离表</w:t>
      </w:r>
    </w:p>
    <w:tbl>
      <w:tblPr>
        <w:tblStyle w:val="23"/>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25"/>
        <w:gridCol w:w="2996"/>
        <w:gridCol w:w="1981"/>
        <w:gridCol w:w="883"/>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36" w:type="dxa"/>
            <w:vAlign w:val="center"/>
          </w:tcPr>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4221" w:type="dxa"/>
            <w:gridSpan w:val="2"/>
            <w:vAlign w:val="center"/>
          </w:tcPr>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招标技术要求</w:t>
            </w:r>
          </w:p>
        </w:tc>
        <w:tc>
          <w:tcPr>
            <w:tcW w:w="1981" w:type="dxa"/>
            <w:vAlign w:val="center"/>
          </w:tcPr>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w:t>
            </w:r>
            <w:r>
              <w:rPr>
                <w:rFonts w:hint="eastAsia" w:ascii="仿宋" w:hAnsi="仿宋" w:eastAsia="仿宋" w:cs="仿宋"/>
                <w:b/>
                <w:sz w:val="24"/>
                <w:szCs w:val="24"/>
                <w:highlight w:val="none"/>
                <w:lang w:val="en-US" w:eastAsia="zh-CN"/>
              </w:rPr>
              <w:t>技术</w:t>
            </w:r>
            <w:r>
              <w:rPr>
                <w:rFonts w:hint="eastAsia" w:ascii="仿宋" w:hAnsi="仿宋" w:eastAsia="仿宋" w:cs="仿宋"/>
                <w:b/>
                <w:sz w:val="24"/>
                <w:szCs w:val="24"/>
                <w:highlight w:val="none"/>
              </w:rPr>
              <w:t>响应</w:t>
            </w:r>
          </w:p>
        </w:tc>
        <w:tc>
          <w:tcPr>
            <w:tcW w:w="883" w:type="dxa"/>
            <w:vAlign w:val="center"/>
          </w:tcPr>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696" w:type="dxa"/>
            <w:vAlign w:val="center"/>
          </w:tcPr>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36" w:type="dxa"/>
            <w:vMerge w:val="restart"/>
            <w:vAlign w:val="center"/>
          </w:tcPr>
          <w:p>
            <w:pPr>
              <w:widowControl w:val="0"/>
              <w:jc w:val="center"/>
              <w:rPr>
                <w:rFonts w:hint="eastAsia" w:ascii="仿宋" w:hAnsi="仿宋" w:eastAsia="仿宋" w:cs="仿宋"/>
                <w:sz w:val="24"/>
                <w:szCs w:val="24"/>
                <w:highlight w:val="none"/>
                <w:lang w:eastAsia="zh-CN"/>
              </w:rPr>
            </w:pPr>
            <w:r>
              <w:rPr>
                <w:rFonts w:hint="eastAsia" w:ascii="仿宋" w:hAnsi="仿宋" w:eastAsia="仿宋" w:cs="仿宋"/>
                <w:bCs/>
                <w:color w:val="auto"/>
                <w:kern w:val="2"/>
                <w:sz w:val="24"/>
                <w:szCs w:val="24"/>
                <w:highlight w:val="none"/>
                <w:lang w:val="en-US" w:eastAsia="zh-CN"/>
              </w:rPr>
              <w:t>1</w:t>
            </w:r>
          </w:p>
        </w:tc>
        <w:tc>
          <w:tcPr>
            <w:tcW w:w="1225" w:type="dxa"/>
            <w:vMerge w:val="restart"/>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打印纸</w:t>
            </w:r>
          </w:p>
          <w:p>
            <w:pPr>
              <w:pStyle w:val="2"/>
              <w:jc w:val="center"/>
              <w:rPr>
                <w:rFonts w:hint="default"/>
                <w:lang w:val="en-US"/>
              </w:rPr>
            </w:pPr>
            <w:r>
              <w:rPr>
                <w:rFonts w:hint="eastAsia" w:ascii="仿宋" w:hAnsi="仿宋" w:eastAsia="仿宋" w:cs="仿宋"/>
                <w:i w:val="0"/>
                <w:iCs w:val="0"/>
                <w:color w:val="000000"/>
                <w:kern w:val="0"/>
                <w:sz w:val="21"/>
                <w:szCs w:val="21"/>
                <w:highlight w:val="none"/>
                <w:u w:val="none"/>
                <w:lang w:val="en-US" w:eastAsia="zh-CN" w:bidi="ar"/>
              </w:rPr>
              <w:t>A4</w:t>
            </w:r>
          </w:p>
        </w:tc>
        <w:tc>
          <w:tcPr>
            <w:tcW w:w="2996" w:type="dxa"/>
            <w:shd w:val="clear" w:color="auto" w:fill="auto"/>
            <w:vAlign w:val="center"/>
          </w:tcPr>
          <w:p>
            <w:pPr>
              <w:keepNext w:val="0"/>
              <w:keepLines w:val="0"/>
              <w:widowControl/>
              <w:numPr>
                <w:ilvl w:val="0"/>
                <w:numId w:val="0"/>
              </w:numPr>
              <w:suppressLineNumbers w:val="0"/>
              <w:jc w:val="left"/>
              <w:textAlignment w:val="bottom"/>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1.1每平方纸克重 ≥75g</w:t>
            </w:r>
          </w:p>
        </w:tc>
        <w:tc>
          <w:tcPr>
            <w:tcW w:w="1981" w:type="dxa"/>
          </w:tcPr>
          <w:p>
            <w:pPr>
              <w:rPr>
                <w:rFonts w:hint="eastAsia" w:ascii="仿宋" w:hAnsi="仿宋" w:eastAsia="仿宋" w:cs="仿宋"/>
                <w:sz w:val="24"/>
                <w:szCs w:val="24"/>
                <w:highlight w:val="none"/>
              </w:rPr>
            </w:pPr>
          </w:p>
        </w:tc>
        <w:tc>
          <w:tcPr>
            <w:tcW w:w="883" w:type="dxa"/>
          </w:tcPr>
          <w:p>
            <w:pPr>
              <w:rPr>
                <w:rFonts w:hint="eastAsia" w:ascii="仿宋" w:hAnsi="仿宋" w:eastAsia="仿宋" w:cs="仿宋"/>
                <w:sz w:val="24"/>
                <w:szCs w:val="24"/>
                <w:highlight w:val="none"/>
              </w:rPr>
            </w:pPr>
          </w:p>
        </w:tc>
        <w:tc>
          <w:tcPr>
            <w:tcW w:w="696" w:type="dxa"/>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36" w:type="dxa"/>
            <w:vMerge w:val="continue"/>
            <w:vAlign w:val="center"/>
          </w:tcPr>
          <w:p>
            <w:pPr>
              <w:keepNext w:val="0"/>
              <w:keepLines w:val="0"/>
              <w:widowControl/>
              <w:suppressLineNumbers w:val="0"/>
              <w:jc w:val="left"/>
              <w:textAlignment w:val="bottom"/>
              <w:rPr>
                <w:highlight w:val="none"/>
              </w:rPr>
            </w:pPr>
          </w:p>
        </w:tc>
        <w:tc>
          <w:tcPr>
            <w:tcW w:w="1225" w:type="dxa"/>
            <w:vMerge w:val="continue"/>
          </w:tcPr>
          <w:p>
            <w:pPr>
              <w:keepNext w:val="0"/>
              <w:keepLines w:val="0"/>
              <w:widowControl/>
              <w:suppressLineNumbers w:val="0"/>
              <w:jc w:val="left"/>
              <w:textAlignment w:val="bottom"/>
              <w:rPr>
                <w:highlight w:val="none"/>
              </w:rPr>
            </w:pPr>
          </w:p>
        </w:tc>
        <w:tc>
          <w:tcPr>
            <w:tcW w:w="2996" w:type="dxa"/>
            <w:shd w:val="clear" w:color="auto" w:fill="auto"/>
            <w:vAlign w:val="center"/>
          </w:tcPr>
          <w:p>
            <w:pPr>
              <w:keepNext w:val="0"/>
              <w:keepLines w:val="0"/>
              <w:widowControl/>
              <w:numPr>
                <w:ilvl w:val="0"/>
                <w:numId w:val="0"/>
              </w:numPr>
              <w:suppressLineNumbers w:val="0"/>
              <w:jc w:val="left"/>
              <w:textAlignment w:val="bottom"/>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1.2每包纸张数量 ≥500张</w:t>
            </w:r>
          </w:p>
        </w:tc>
        <w:tc>
          <w:tcPr>
            <w:tcW w:w="1981" w:type="dxa"/>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highlight w:val="none"/>
                <w:u w:val="none"/>
                <w:lang w:val="en-US" w:eastAsia="zh-CN" w:bidi="ar"/>
              </w:rPr>
            </w:pPr>
          </w:p>
        </w:tc>
        <w:tc>
          <w:tcPr>
            <w:tcW w:w="883" w:type="dxa"/>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highlight w:val="none"/>
                <w:u w:val="none"/>
                <w:lang w:val="en-US" w:eastAsia="zh-CN" w:bidi="ar"/>
              </w:rPr>
            </w:pPr>
          </w:p>
        </w:tc>
        <w:tc>
          <w:tcPr>
            <w:tcW w:w="696" w:type="dxa"/>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36" w:type="dxa"/>
            <w:vMerge w:val="continue"/>
            <w:vAlign w:val="center"/>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highlight w:val="none"/>
                <w:u w:val="none"/>
                <w:lang w:val="en-US" w:eastAsia="zh-CN" w:bidi="ar"/>
              </w:rPr>
            </w:pPr>
          </w:p>
        </w:tc>
        <w:tc>
          <w:tcPr>
            <w:tcW w:w="1225" w:type="dxa"/>
            <w:vMerge w:val="continue"/>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highlight w:val="none"/>
                <w:u w:val="none"/>
                <w:lang w:val="en-US" w:eastAsia="zh-CN" w:bidi="ar"/>
              </w:rPr>
            </w:pPr>
          </w:p>
        </w:tc>
        <w:tc>
          <w:tcPr>
            <w:tcW w:w="2996" w:type="dxa"/>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1.3可双面打印</w:t>
            </w:r>
          </w:p>
        </w:tc>
        <w:tc>
          <w:tcPr>
            <w:tcW w:w="1981" w:type="dxa"/>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highlight w:val="none"/>
                <w:u w:val="none"/>
                <w:lang w:val="en-US" w:eastAsia="zh-CN" w:bidi="ar"/>
              </w:rPr>
            </w:pPr>
          </w:p>
        </w:tc>
        <w:tc>
          <w:tcPr>
            <w:tcW w:w="883" w:type="dxa"/>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highlight w:val="none"/>
                <w:u w:val="none"/>
                <w:lang w:val="en-US" w:eastAsia="zh-CN" w:bidi="ar"/>
              </w:rPr>
            </w:pPr>
          </w:p>
        </w:tc>
        <w:tc>
          <w:tcPr>
            <w:tcW w:w="696" w:type="dxa"/>
          </w:tcPr>
          <w:p>
            <w:pPr>
              <w:keepNext w:val="0"/>
              <w:keepLines w:val="0"/>
              <w:widowControl/>
              <w:suppressLineNumbers w:val="0"/>
              <w:jc w:val="left"/>
              <w:textAlignment w:val="bottom"/>
              <w:rPr>
                <w:rFonts w:hint="eastAsia"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36" w:type="dxa"/>
            <w:vMerge w:val="restart"/>
            <w:vAlign w:val="center"/>
          </w:tcPr>
          <w:p>
            <w:pPr>
              <w:widowControl w:val="0"/>
              <w:jc w:val="center"/>
              <w:rPr>
                <w:rFonts w:hint="eastAsia" w:ascii="仿宋" w:hAnsi="仿宋" w:eastAsia="仿宋" w:cs="仿宋"/>
                <w:sz w:val="24"/>
                <w:szCs w:val="24"/>
                <w:highlight w:val="none"/>
                <w:lang w:eastAsia="zh-CN"/>
              </w:rPr>
            </w:pPr>
            <w:r>
              <w:rPr>
                <w:rFonts w:hint="eastAsia" w:ascii="仿宋" w:hAnsi="仿宋" w:eastAsia="仿宋" w:cs="仿宋"/>
                <w:bCs/>
                <w:color w:val="auto"/>
                <w:kern w:val="2"/>
                <w:sz w:val="24"/>
                <w:szCs w:val="24"/>
                <w:highlight w:val="none"/>
                <w:lang w:val="en-US" w:eastAsia="zh-CN"/>
              </w:rPr>
              <w:t>2</w:t>
            </w:r>
          </w:p>
        </w:tc>
        <w:tc>
          <w:tcPr>
            <w:tcW w:w="1225" w:type="dxa"/>
            <w:vMerge w:val="restart"/>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打印纸</w:t>
            </w:r>
          </w:p>
          <w:p>
            <w:pPr>
              <w:keepNext w:val="0"/>
              <w:keepLines w:val="0"/>
              <w:widowControl/>
              <w:suppressLineNumbers w:val="0"/>
              <w:jc w:val="center"/>
              <w:textAlignment w:val="bottom"/>
              <w:rPr>
                <w:rFonts w:hint="default" w:ascii="仿宋" w:hAnsi="仿宋" w:eastAsia="仿宋" w:cs="仿宋"/>
                <w:color w:val="FF0000"/>
                <w:sz w:val="24"/>
                <w:szCs w:val="24"/>
                <w:highlight w:val="none"/>
                <w:lang w:val="en-US"/>
              </w:rPr>
            </w:pPr>
            <w:r>
              <w:rPr>
                <w:rFonts w:hint="eastAsia" w:ascii="仿宋" w:hAnsi="仿宋" w:eastAsia="仿宋" w:cs="仿宋"/>
                <w:i w:val="0"/>
                <w:iCs w:val="0"/>
                <w:color w:val="000000"/>
                <w:kern w:val="0"/>
                <w:sz w:val="21"/>
                <w:szCs w:val="21"/>
                <w:highlight w:val="none"/>
                <w:u w:val="none"/>
                <w:lang w:val="en-US" w:eastAsia="zh-CN" w:bidi="ar"/>
              </w:rPr>
              <w:t>A3</w:t>
            </w:r>
          </w:p>
        </w:tc>
        <w:tc>
          <w:tcPr>
            <w:tcW w:w="2996" w:type="dxa"/>
            <w:shd w:val="clear" w:color="auto" w:fill="auto"/>
            <w:vAlign w:val="center"/>
          </w:tcPr>
          <w:p>
            <w:pPr>
              <w:keepNext w:val="0"/>
              <w:keepLines w:val="0"/>
              <w:widowControl/>
              <w:numPr>
                <w:ilvl w:val="0"/>
                <w:numId w:val="0"/>
              </w:numPr>
              <w:suppressLineNumbers w:val="0"/>
              <w:jc w:val="left"/>
              <w:textAlignment w:val="bottom"/>
              <w:rPr>
                <w:rFonts w:hint="eastAsia" w:ascii="仿宋" w:hAnsi="仿宋" w:eastAsia="仿宋" w:cs="仿宋"/>
                <w:kern w:val="2"/>
                <w:sz w:val="24"/>
                <w:szCs w:val="21"/>
                <w:highlight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2.1每平方纸克重 ≥75g</w:t>
            </w:r>
          </w:p>
        </w:tc>
        <w:tc>
          <w:tcPr>
            <w:tcW w:w="1981" w:type="dxa"/>
          </w:tcPr>
          <w:p>
            <w:pPr>
              <w:rPr>
                <w:rFonts w:hint="eastAsia" w:ascii="仿宋" w:hAnsi="仿宋" w:eastAsia="仿宋" w:cs="仿宋"/>
                <w:sz w:val="24"/>
                <w:szCs w:val="24"/>
                <w:highlight w:val="none"/>
              </w:rPr>
            </w:pPr>
          </w:p>
        </w:tc>
        <w:tc>
          <w:tcPr>
            <w:tcW w:w="883" w:type="dxa"/>
          </w:tcPr>
          <w:p>
            <w:pPr>
              <w:rPr>
                <w:rFonts w:hint="eastAsia" w:ascii="仿宋" w:hAnsi="仿宋" w:eastAsia="仿宋" w:cs="仿宋"/>
                <w:sz w:val="24"/>
                <w:szCs w:val="24"/>
                <w:highlight w:val="none"/>
              </w:rPr>
            </w:pPr>
          </w:p>
        </w:tc>
        <w:tc>
          <w:tcPr>
            <w:tcW w:w="696" w:type="dxa"/>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36" w:type="dxa"/>
            <w:vMerge w:val="continue"/>
            <w:vAlign w:val="center"/>
          </w:tcPr>
          <w:p>
            <w:pPr>
              <w:keepNext w:val="0"/>
              <w:keepLines w:val="0"/>
              <w:widowControl/>
              <w:suppressLineNumbers w:val="0"/>
              <w:ind w:left="0" w:leftChars="0" w:firstLine="0" w:firstLineChars="0"/>
              <w:jc w:val="left"/>
              <w:textAlignment w:val="bottom"/>
              <w:rPr>
                <w:highlight w:val="none"/>
              </w:rPr>
            </w:pPr>
          </w:p>
        </w:tc>
        <w:tc>
          <w:tcPr>
            <w:tcW w:w="1225" w:type="dxa"/>
            <w:vMerge w:val="continue"/>
          </w:tcPr>
          <w:p>
            <w:pPr>
              <w:keepNext w:val="0"/>
              <w:keepLines w:val="0"/>
              <w:widowControl/>
              <w:suppressLineNumbers w:val="0"/>
              <w:ind w:left="0" w:leftChars="0" w:firstLine="0" w:firstLineChars="0"/>
              <w:jc w:val="left"/>
              <w:textAlignment w:val="bottom"/>
              <w:rPr>
                <w:highlight w:val="none"/>
              </w:rPr>
            </w:pPr>
          </w:p>
        </w:tc>
        <w:tc>
          <w:tcPr>
            <w:tcW w:w="2996" w:type="dxa"/>
            <w:shd w:val="clear" w:color="auto" w:fill="auto"/>
            <w:vAlign w:val="center"/>
          </w:tcPr>
          <w:p>
            <w:pPr>
              <w:keepNext w:val="0"/>
              <w:keepLines w:val="0"/>
              <w:widowControl/>
              <w:numPr>
                <w:ilvl w:val="0"/>
                <w:numId w:val="0"/>
              </w:numPr>
              <w:suppressLineNumbers w:val="0"/>
              <w:jc w:val="left"/>
              <w:textAlignment w:val="bottom"/>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2.2每包纸张数量 ≥500张</w:t>
            </w:r>
          </w:p>
        </w:tc>
        <w:tc>
          <w:tcPr>
            <w:tcW w:w="1981" w:type="dxa"/>
          </w:tcPr>
          <w:p>
            <w:pPr>
              <w:keepNext w:val="0"/>
              <w:keepLines w:val="0"/>
              <w:widowControl/>
              <w:suppressLineNumbers w:val="0"/>
              <w:ind w:left="0" w:leftChars="0" w:firstLine="0" w:firstLineChars="0"/>
              <w:jc w:val="left"/>
              <w:textAlignment w:val="bottom"/>
              <w:rPr>
                <w:rFonts w:hint="eastAsia" w:ascii="仿宋" w:hAnsi="仿宋" w:eastAsia="仿宋" w:cs="仿宋"/>
                <w:i w:val="0"/>
                <w:iCs w:val="0"/>
                <w:color w:val="000000"/>
                <w:kern w:val="0"/>
                <w:sz w:val="22"/>
                <w:szCs w:val="22"/>
                <w:highlight w:val="none"/>
                <w:u w:val="none"/>
                <w:lang w:val="en-US" w:eastAsia="zh-CN" w:bidi="ar"/>
              </w:rPr>
            </w:pPr>
          </w:p>
        </w:tc>
        <w:tc>
          <w:tcPr>
            <w:tcW w:w="883" w:type="dxa"/>
          </w:tcPr>
          <w:p>
            <w:pPr>
              <w:keepNext w:val="0"/>
              <w:keepLines w:val="0"/>
              <w:widowControl/>
              <w:suppressLineNumbers w:val="0"/>
              <w:ind w:left="0" w:leftChars="0" w:firstLine="0" w:firstLineChars="0"/>
              <w:jc w:val="left"/>
              <w:textAlignment w:val="bottom"/>
              <w:rPr>
                <w:rFonts w:hint="eastAsia" w:ascii="仿宋" w:hAnsi="仿宋" w:eastAsia="仿宋" w:cs="仿宋"/>
                <w:i w:val="0"/>
                <w:iCs w:val="0"/>
                <w:color w:val="000000"/>
                <w:kern w:val="0"/>
                <w:sz w:val="22"/>
                <w:szCs w:val="22"/>
                <w:highlight w:val="none"/>
                <w:u w:val="none"/>
                <w:lang w:val="en-US" w:eastAsia="zh-CN" w:bidi="ar"/>
              </w:rPr>
            </w:pPr>
          </w:p>
        </w:tc>
        <w:tc>
          <w:tcPr>
            <w:tcW w:w="696" w:type="dxa"/>
          </w:tcPr>
          <w:p>
            <w:pPr>
              <w:keepNext w:val="0"/>
              <w:keepLines w:val="0"/>
              <w:widowControl/>
              <w:suppressLineNumbers w:val="0"/>
              <w:ind w:left="0" w:leftChars="0" w:firstLine="0" w:firstLineChars="0"/>
              <w:jc w:val="left"/>
              <w:textAlignment w:val="bottom"/>
              <w:rPr>
                <w:rFonts w:hint="eastAsia"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36" w:type="dxa"/>
            <w:vMerge w:val="continue"/>
            <w:vAlign w:val="center"/>
          </w:tcPr>
          <w:p>
            <w:pPr>
              <w:keepNext w:val="0"/>
              <w:keepLines w:val="0"/>
              <w:widowControl/>
              <w:suppressLineNumbers w:val="0"/>
              <w:ind w:left="0" w:leftChars="0" w:firstLine="0" w:firstLineChars="0"/>
              <w:jc w:val="left"/>
              <w:textAlignment w:val="bottom"/>
              <w:rPr>
                <w:rFonts w:hint="eastAsia" w:ascii="仿宋" w:hAnsi="仿宋" w:eastAsia="仿宋" w:cs="仿宋"/>
                <w:i w:val="0"/>
                <w:iCs w:val="0"/>
                <w:color w:val="000000"/>
                <w:kern w:val="0"/>
                <w:sz w:val="22"/>
                <w:szCs w:val="22"/>
                <w:highlight w:val="none"/>
                <w:u w:val="none"/>
                <w:lang w:val="en-US" w:eastAsia="zh-CN" w:bidi="ar"/>
              </w:rPr>
            </w:pPr>
          </w:p>
        </w:tc>
        <w:tc>
          <w:tcPr>
            <w:tcW w:w="1225" w:type="dxa"/>
            <w:vMerge w:val="continue"/>
          </w:tcPr>
          <w:p>
            <w:pPr>
              <w:keepNext w:val="0"/>
              <w:keepLines w:val="0"/>
              <w:widowControl/>
              <w:suppressLineNumbers w:val="0"/>
              <w:ind w:left="0" w:leftChars="0" w:firstLine="0" w:firstLineChars="0"/>
              <w:jc w:val="left"/>
              <w:textAlignment w:val="bottom"/>
              <w:rPr>
                <w:rFonts w:hint="eastAsia" w:ascii="仿宋" w:hAnsi="仿宋" w:eastAsia="仿宋" w:cs="仿宋"/>
                <w:i w:val="0"/>
                <w:iCs w:val="0"/>
                <w:color w:val="000000"/>
                <w:kern w:val="0"/>
                <w:sz w:val="22"/>
                <w:szCs w:val="22"/>
                <w:highlight w:val="none"/>
                <w:u w:val="none"/>
                <w:lang w:val="en-US" w:eastAsia="zh-CN" w:bidi="ar"/>
              </w:rPr>
            </w:pPr>
          </w:p>
        </w:tc>
        <w:tc>
          <w:tcPr>
            <w:tcW w:w="2996" w:type="dxa"/>
            <w:shd w:val="clear" w:color="auto" w:fill="auto"/>
            <w:vAlign w:val="center"/>
          </w:tcPr>
          <w:p>
            <w:pPr>
              <w:keepNext w:val="0"/>
              <w:keepLines w:val="0"/>
              <w:widowControl/>
              <w:numPr>
                <w:ilvl w:val="0"/>
                <w:numId w:val="0"/>
              </w:numPr>
              <w:suppressLineNumbers w:val="0"/>
              <w:ind w:left="0" w:leftChars="0" w:firstLine="0" w:firstLineChars="0"/>
              <w:jc w:val="left"/>
              <w:textAlignment w:val="bottom"/>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2.3可双面打印</w:t>
            </w:r>
          </w:p>
        </w:tc>
        <w:tc>
          <w:tcPr>
            <w:tcW w:w="1981" w:type="dxa"/>
          </w:tcPr>
          <w:p>
            <w:pPr>
              <w:keepNext w:val="0"/>
              <w:keepLines w:val="0"/>
              <w:widowControl/>
              <w:suppressLineNumbers w:val="0"/>
              <w:ind w:left="0" w:leftChars="0" w:firstLine="0" w:firstLineChars="0"/>
              <w:jc w:val="left"/>
              <w:textAlignment w:val="bottom"/>
              <w:rPr>
                <w:rFonts w:hint="eastAsia" w:ascii="仿宋" w:hAnsi="仿宋" w:eastAsia="仿宋" w:cs="仿宋"/>
                <w:i w:val="0"/>
                <w:iCs w:val="0"/>
                <w:color w:val="000000"/>
                <w:kern w:val="0"/>
                <w:sz w:val="22"/>
                <w:szCs w:val="22"/>
                <w:highlight w:val="none"/>
                <w:u w:val="none"/>
                <w:lang w:val="en-US" w:eastAsia="zh-CN" w:bidi="ar"/>
              </w:rPr>
            </w:pPr>
          </w:p>
        </w:tc>
        <w:tc>
          <w:tcPr>
            <w:tcW w:w="883" w:type="dxa"/>
          </w:tcPr>
          <w:p>
            <w:pPr>
              <w:keepNext w:val="0"/>
              <w:keepLines w:val="0"/>
              <w:widowControl/>
              <w:suppressLineNumbers w:val="0"/>
              <w:ind w:left="0" w:leftChars="0" w:firstLine="0" w:firstLineChars="0"/>
              <w:jc w:val="left"/>
              <w:textAlignment w:val="bottom"/>
              <w:rPr>
                <w:rFonts w:hint="eastAsia" w:ascii="仿宋" w:hAnsi="仿宋" w:eastAsia="仿宋" w:cs="仿宋"/>
                <w:i w:val="0"/>
                <w:iCs w:val="0"/>
                <w:color w:val="000000"/>
                <w:kern w:val="0"/>
                <w:sz w:val="22"/>
                <w:szCs w:val="22"/>
                <w:highlight w:val="none"/>
                <w:u w:val="none"/>
                <w:lang w:val="en-US" w:eastAsia="zh-CN" w:bidi="ar"/>
              </w:rPr>
            </w:pPr>
          </w:p>
        </w:tc>
        <w:tc>
          <w:tcPr>
            <w:tcW w:w="696" w:type="dxa"/>
          </w:tcPr>
          <w:p>
            <w:pPr>
              <w:keepNext w:val="0"/>
              <w:keepLines w:val="0"/>
              <w:widowControl/>
              <w:suppressLineNumbers w:val="0"/>
              <w:ind w:left="0" w:leftChars="0" w:firstLine="0" w:firstLineChars="0"/>
              <w:jc w:val="left"/>
              <w:textAlignment w:val="bottom"/>
              <w:rPr>
                <w:rFonts w:hint="eastAsia" w:ascii="仿宋" w:hAnsi="仿宋" w:eastAsia="仿宋" w:cs="仿宋"/>
                <w:i w:val="0"/>
                <w:iCs w:val="0"/>
                <w:color w:val="000000"/>
                <w:kern w:val="0"/>
                <w:sz w:val="22"/>
                <w:szCs w:val="22"/>
                <w:highlight w:val="none"/>
                <w:u w:val="none"/>
                <w:lang w:val="en-US" w:eastAsia="zh-CN" w:bidi="ar"/>
              </w:rPr>
            </w:pPr>
          </w:p>
        </w:tc>
      </w:tr>
    </w:tbl>
    <w:p>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注：1.“投标技术响应”一栏必须一一对照“招标技术要求”，详细填写投标人自身投标货物的具体参数。</w:t>
      </w:r>
    </w:p>
    <w:p>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2.“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w:t>
      </w:r>
    </w:p>
    <w:p>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3.未要求提供证明资料的招标技术要求，可以不提供证明资料（如实响应即可）。</w:t>
      </w:r>
    </w:p>
    <w:p>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pPr>
        <w:numPr>
          <w:ilvl w:val="0"/>
          <w:numId w:val="0"/>
        </w:numPr>
        <w:jc w:val="both"/>
        <w:rPr>
          <w:rFonts w:hint="eastAsia" w:ascii="仿宋" w:hAnsi="仿宋" w:eastAsia="仿宋" w:cs="仿宋"/>
          <w:b/>
          <w:sz w:val="24"/>
          <w:highlight w:val="none"/>
          <w:lang w:val="en-US" w:eastAsia="zh-CN"/>
        </w:rPr>
      </w:pPr>
    </w:p>
    <w:p>
      <w:pPr>
        <w:adjustRightInd w:val="0"/>
        <w:snapToGrid w:val="0"/>
        <w:spacing w:line="300" w:lineRule="auto"/>
        <w:ind w:firstLine="537" w:firstLineChars="224"/>
        <w:rPr>
          <w:rFonts w:hint="eastAsia" w:ascii="仿宋" w:hAnsi="仿宋" w:eastAsia="仿宋" w:cs="仿宋"/>
          <w:sz w:val="24"/>
          <w:highlight w:val="none"/>
        </w:rPr>
      </w:pPr>
    </w:p>
    <w:p>
      <w:pPr>
        <w:outlineLvl w:val="2"/>
        <w:rPr>
          <w:rFonts w:hint="eastAsia" w:ascii="仿宋" w:hAnsi="仿宋" w:eastAsia="仿宋" w:cs="仿宋"/>
          <w:b/>
          <w:sz w:val="24"/>
          <w:highlight w:val="none"/>
          <w:lang w:val="en-US" w:eastAsia="zh-CN"/>
        </w:rPr>
      </w:pPr>
    </w:p>
    <w:p>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实质性条款响应情况表</w:t>
      </w:r>
    </w:p>
    <w:tbl>
      <w:tblPr>
        <w:tblStyle w:val="2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393"/>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05" w:type="dxa"/>
            <w:vAlign w:val="center"/>
          </w:tcPr>
          <w:p>
            <w:pPr>
              <w:jc w:val="center"/>
              <w:rPr>
                <w:rFonts w:hint="eastAsia" w:ascii="仿宋" w:hAnsi="仿宋" w:eastAsia="仿宋" w:cs="仿宋"/>
                <w:b/>
                <w:sz w:val="24"/>
                <w:szCs w:val="24"/>
                <w:highlight w:val="none"/>
              </w:rPr>
            </w:pPr>
            <w:bookmarkStart w:id="5" w:name="_Hlk72092651"/>
            <w:r>
              <w:rPr>
                <w:rFonts w:hint="eastAsia" w:ascii="仿宋" w:hAnsi="仿宋" w:eastAsia="仿宋" w:cs="仿宋"/>
                <w:b/>
                <w:sz w:val="24"/>
                <w:szCs w:val="24"/>
                <w:highlight w:val="none"/>
              </w:rPr>
              <w:t>序号</w:t>
            </w:r>
          </w:p>
        </w:tc>
        <w:tc>
          <w:tcPr>
            <w:tcW w:w="2664" w:type="dxa"/>
            <w:vAlign w:val="center"/>
          </w:tcPr>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1588" w:type="dxa"/>
            <w:vAlign w:val="center"/>
          </w:tcPr>
          <w:p>
            <w:pPr>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供应商承诺</w:t>
            </w:r>
          </w:p>
        </w:tc>
        <w:tc>
          <w:tcPr>
            <w:tcW w:w="1842" w:type="dxa"/>
            <w:vAlign w:val="center"/>
          </w:tcPr>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1418" w:type="dxa"/>
            <w:gridSpan w:val="2"/>
            <w:vAlign w:val="center"/>
          </w:tcPr>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67" w:hRule="atLeast"/>
        </w:trPr>
        <w:tc>
          <w:tcPr>
            <w:tcW w:w="705" w:type="dxa"/>
            <w:vAlign w:val="center"/>
          </w:tcPr>
          <w:p>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664" w:type="dxa"/>
            <w:shd w:val="clear" w:color="auto" w:fill="auto"/>
            <w:vAlign w:val="center"/>
          </w:tcPr>
          <w:p>
            <w:pPr>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质保期至少</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个月， 时间自最终验收合格并交付使用之日起计算，由中标人提供产品保修文件。</w:t>
            </w:r>
          </w:p>
        </w:tc>
        <w:tc>
          <w:tcPr>
            <w:tcW w:w="1588" w:type="dxa"/>
          </w:tcPr>
          <w:p>
            <w:pPr>
              <w:adjustRightInd w:val="0"/>
              <w:snapToGrid w:val="0"/>
              <w:spacing w:line="360" w:lineRule="auto"/>
              <w:rPr>
                <w:rFonts w:hint="eastAsia" w:ascii="仿宋" w:hAnsi="仿宋" w:eastAsia="仿宋" w:cs="仿宋"/>
                <w:kern w:val="0"/>
                <w:sz w:val="24"/>
                <w:szCs w:val="24"/>
                <w:highlight w:val="none"/>
              </w:rPr>
            </w:pPr>
          </w:p>
        </w:tc>
        <w:tc>
          <w:tcPr>
            <w:tcW w:w="1842" w:type="dxa"/>
          </w:tcPr>
          <w:p>
            <w:pPr>
              <w:adjustRightInd w:val="0"/>
              <w:snapToGrid w:val="0"/>
              <w:spacing w:line="360" w:lineRule="auto"/>
              <w:rPr>
                <w:rFonts w:hint="eastAsia" w:ascii="仿宋" w:hAnsi="仿宋" w:eastAsia="仿宋" w:cs="仿宋"/>
                <w:kern w:val="0"/>
                <w:sz w:val="24"/>
                <w:szCs w:val="24"/>
                <w:highlight w:val="none"/>
              </w:rPr>
            </w:pPr>
          </w:p>
        </w:tc>
        <w:tc>
          <w:tcPr>
            <w:tcW w:w="1393" w:type="dxa"/>
          </w:tcPr>
          <w:p>
            <w:pPr>
              <w:adjustRightInd w:val="0"/>
              <w:snapToGrid w:val="0"/>
              <w:spacing w:line="360" w:lineRule="auto"/>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67" w:hRule="atLeast"/>
        </w:trPr>
        <w:tc>
          <w:tcPr>
            <w:tcW w:w="705" w:type="dxa"/>
            <w:vAlign w:val="center"/>
          </w:tcPr>
          <w:p>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664" w:type="dxa"/>
            <w:shd w:val="clear" w:color="auto" w:fill="auto"/>
            <w:vAlign w:val="center"/>
          </w:tcPr>
          <w:p>
            <w:pPr>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服务期限：1年。供货期内保持单价不变，按实际用量结算，合同期满后，采购</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rPr>
              <w:t>根据中标</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rPr>
              <w:t>的履约情况及产品质量可续签下一个年度合同，续签合同履行期限最长不超过12个月。</w:t>
            </w:r>
          </w:p>
        </w:tc>
        <w:tc>
          <w:tcPr>
            <w:tcW w:w="1588" w:type="dxa"/>
          </w:tcPr>
          <w:p>
            <w:pPr>
              <w:adjustRightInd w:val="0"/>
              <w:snapToGrid w:val="0"/>
              <w:spacing w:line="360" w:lineRule="auto"/>
              <w:rPr>
                <w:rFonts w:hint="eastAsia" w:ascii="仿宋" w:hAnsi="仿宋" w:eastAsia="仿宋" w:cs="仿宋"/>
                <w:kern w:val="0"/>
                <w:sz w:val="24"/>
                <w:szCs w:val="24"/>
                <w:highlight w:val="none"/>
              </w:rPr>
            </w:pPr>
          </w:p>
        </w:tc>
        <w:tc>
          <w:tcPr>
            <w:tcW w:w="1842" w:type="dxa"/>
          </w:tcPr>
          <w:p>
            <w:pPr>
              <w:adjustRightInd w:val="0"/>
              <w:snapToGrid w:val="0"/>
              <w:spacing w:line="360" w:lineRule="auto"/>
              <w:rPr>
                <w:rFonts w:hint="eastAsia" w:ascii="仿宋" w:hAnsi="仿宋" w:eastAsia="仿宋" w:cs="仿宋"/>
                <w:kern w:val="0"/>
                <w:sz w:val="24"/>
                <w:szCs w:val="24"/>
                <w:highlight w:val="none"/>
              </w:rPr>
            </w:pPr>
          </w:p>
        </w:tc>
        <w:tc>
          <w:tcPr>
            <w:tcW w:w="1393" w:type="dxa"/>
          </w:tcPr>
          <w:p>
            <w:pPr>
              <w:adjustRightInd w:val="0"/>
              <w:snapToGrid w:val="0"/>
              <w:spacing w:line="360" w:lineRule="auto"/>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1560" w:hRule="atLeast"/>
        </w:trPr>
        <w:tc>
          <w:tcPr>
            <w:tcW w:w="705" w:type="dxa"/>
            <w:vAlign w:val="center"/>
          </w:tcPr>
          <w:p>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2664" w:type="dxa"/>
            <w:shd w:val="clear" w:color="auto" w:fill="auto"/>
            <w:vAlign w:val="center"/>
          </w:tcPr>
          <w:p>
            <w:pPr>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交货期：签订合同后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根据实际采购需求，在收到采购人通知后</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小时以内送达。如需订制品在</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天内交货。逾期交货采购人有权按照相关规定处罚。中标人应按照采购人每月的采购需求数量，做到分批分次不定时送货。</w:t>
            </w:r>
          </w:p>
        </w:tc>
        <w:tc>
          <w:tcPr>
            <w:tcW w:w="1588" w:type="dxa"/>
          </w:tcPr>
          <w:p>
            <w:pPr>
              <w:adjustRightInd w:val="0"/>
              <w:snapToGrid w:val="0"/>
              <w:spacing w:line="360" w:lineRule="auto"/>
              <w:rPr>
                <w:rFonts w:hint="eastAsia" w:ascii="仿宋" w:hAnsi="仿宋" w:eastAsia="仿宋" w:cs="仿宋"/>
                <w:kern w:val="0"/>
                <w:sz w:val="24"/>
                <w:szCs w:val="24"/>
                <w:highlight w:val="none"/>
              </w:rPr>
            </w:pPr>
          </w:p>
        </w:tc>
        <w:tc>
          <w:tcPr>
            <w:tcW w:w="1842" w:type="dxa"/>
          </w:tcPr>
          <w:p>
            <w:pPr>
              <w:adjustRightInd w:val="0"/>
              <w:snapToGrid w:val="0"/>
              <w:spacing w:line="360" w:lineRule="auto"/>
              <w:rPr>
                <w:rFonts w:hint="eastAsia" w:ascii="仿宋" w:hAnsi="仿宋" w:eastAsia="仿宋" w:cs="仿宋"/>
                <w:kern w:val="0"/>
                <w:sz w:val="24"/>
                <w:szCs w:val="24"/>
                <w:highlight w:val="none"/>
              </w:rPr>
            </w:pPr>
          </w:p>
        </w:tc>
        <w:tc>
          <w:tcPr>
            <w:tcW w:w="1393" w:type="dxa"/>
          </w:tcPr>
          <w:p>
            <w:pPr>
              <w:adjustRightInd w:val="0"/>
              <w:snapToGrid w:val="0"/>
              <w:spacing w:line="360" w:lineRule="auto"/>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1560" w:hRule="atLeast"/>
        </w:trPr>
        <w:tc>
          <w:tcPr>
            <w:tcW w:w="705" w:type="dxa"/>
            <w:vAlign w:val="center"/>
          </w:tcPr>
          <w:p>
            <w:pPr>
              <w:adjustRightInd w:val="0"/>
              <w:snapToGrid w:val="0"/>
              <w:spacing w:line="360" w:lineRule="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2664" w:type="dxa"/>
            <w:shd w:val="clear" w:color="auto" w:fill="auto"/>
            <w:vAlign w:val="center"/>
          </w:tcPr>
          <w:p>
            <w:pPr>
              <w:adjustRightInd w:val="0"/>
              <w:snapToGrid w:val="0"/>
              <w:spacing w:line="360" w:lineRule="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主要商品技术偏离（打印纸</w:t>
            </w:r>
            <w:r>
              <w:rPr>
                <w:rFonts w:hint="eastAsia" w:ascii="仿宋" w:hAnsi="仿宋" w:eastAsia="仿宋" w:cs="仿宋"/>
                <w:i w:val="0"/>
                <w:iCs w:val="0"/>
                <w:color w:val="000000"/>
                <w:kern w:val="0"/>
                <w:sz w:val="22"/>
                <w:szCs w:val="22"/>
                <w:highlight w:val="none"/>
                <w:u w:val="none"/>
                <w:lang w:val="en-US" w:eastAsia="zh-CN" w:bidi="ar"/>
              </w:rPr>
              <w:t>每平方纸克重数</w:t>
            </w:r>
            <w:r>
              <w:rPr>
                <w:rFonts w:hint="eastAsia" w:ascii="仿宋" w:hAnsi="仿宋" w:eastAsia="仿宋" w:cs="仿宋"/>
                <w:kern w:val="0"/>
                <w:sz w:val="24"/>
                <w:szCs w:val="24"/>
                <w:highlight w:val="none"/>
                <w:lang w:val="en-US" w:eastAsia="zh-CN"/>
              </w:rPr>
              <w:t>）</w:t>
            </w:r>
          </w:p>
        </w:tc>
        <w:tc>
          <w:tcPr>
            <w:tcW w:w="1588" w:type="dxa"/>
          </w:tcPr>
          <w:p>
            <w:pPr>
              <w:adjustRightInd w:val="0"/>
              <w:snapToGrid w:val="0"/>
              <w:spacing w:line="360" w:lineRule="auto"/>
              <w:rPr>
                <w:rFonts w:hint="eastAsia" w:ascii="仿宋" w:hAnsi="仿宋" w:eastAsia="仿宋" w:cs="仿宋"/>
                <w:kern w:val="0"/>
                <w:sz w:val="24"/>
                <w:szCs w:val="24"/>
                <w:highlight w:val="none"/>
                <w:lang w:val="en-US" w:eastAsia="zh-CN"/>
              </w:rPr>
            </w:pPr>
          </w:p>
        </w:tc>
        <w:tc>
          <w:tcPr>
            <w:tcW w:w="1842" w:type="dxa"/>
          </w:tcPr>
          <w:p>
            <w:pPr>
              <w:adjustRightInd w:val="0"/>
              <w:snapToGrid w:val="0"/>
              <w:spacing w:line="360" w:lineRule="auto"/>
              <w:rPr>
                <w:rFonts w:hint="eastAsia" w:ascii="仿宋" w:hAnsi="仿宋" w:eastAsia="仿宋" w:cs="仿宋"/>
                <w:kern w:val="0"/>
                <w:sz w:val="24"/>
                <w:szCs w:val="24"/>
                <w:highlight w:val="none"/>
                <w:lang w:val="en-US" w:eastAsia="zh-CN"/>
              </w:rPr>
            </w:pPr>
          </w:p>
        </w:tc>
        <w:tc>
          <w:tcPr>
            <w:tcW w:w="1393" w:type="dxa"/>
          </w:tcPr>
          <w:p>
            <w:pPr>
              <w:adjustRightInd w:val="0"/>
              <w:snapToGrid w:val="0"/>
              <w:spacing w:line="360" w:lineRule="auto"/>
              <w:rPr>
                <w:rFonts w:hint="eastAsia" w:ascii="仿宋" w:hAnsi="仿宋" w:eastAsia="仿宋" w:cs="仿宋"/>
                <w:kern w:val="0"/>
                <w:sz w:val="24"/>
                <w:szCs w:val="24"/>
                <w:highlight w:val="none"/>
                <w:lang w:val="en-US" w:eastAsia="zh-CN"/>
              </w:rPr>
            </w:pPr>
          </w:p>
        </w:tc>
      </w:tr>
    </w:tbl>
    <w:p>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w:t>
      </w:r>
    </w:p>
    <w:p>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numPr>
          <w:ilvl w:val="0"/>
          <w:numId w:val="0"/>
        </w:numPr>
        <w:ind w:leftChars="0"/>
        <w:jc w:val="both"/>
        <w:rPr>
          <w:rFonts w:hint="eastAsia" w:ascii="仿宋" w:hAnsi="仿宋" w:eastAsia="仿宋" w:cs="仿宋"/>
          <w:b/>
          <w:sz w:val="24"/>
          <w:highlight w:val="none"/>
          <w:lang w:val="en-US" w:eastAsia="zh-CN"/>
        </w:rPr>
      </w:pPr>
    </w:p>
    <w:p>
      <w:pPr>
        <w:rPr>
          <w:rFonts w:hint="eastAsia" w:ascii="仿宋" w:hAnsi="仿宋" w:eastAsia="仿宋" w:cs="仿宋"/>
          <w:b/>
          <w:bCs/>
          <w:kern w:val="2"/>
          <w:sz w:val="28"/>
          <w:highlight w:val="none"/>
          <w:lang w:val="en-US" w:eastAsia="zh-CN"/>
        </w:rPr>
      </w:pPr>
    </w:p>
    <w:p>
      <w:pPr>
        <w:pStyle w:val="3"/>
        <w:rPr>
          <w:rFonts w:hint="eastAsia" w:ascii="仿宋" w:hAnsi="仿宋" w:eastAsia="仿宋" w:cs="仿宋"/>
          <w:b/>
          <w:bCs/>
          <w:kern w:val="2"/>
          <w:sz w:val="28"/>
          <w:highlight w:val="none"/>
          <w:lang w:val="en-US" w:eastAsia="zh-CN"/>
        </w:rPr>
      </w:pPr>
    </w:p>
    <w:p>
      <w:pPr>
        <w:pStyle w:val="26"/>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投标人认为需要加以说明的其他内容</w:t>
      </w:r>
    </w:p>
    <w:p>
      <w:pPr>
        <w:pStyle w:val="3"/>
        <w:rPr>
          <w:rFonts w:hint="eastAsia" w:ascii="仿宋" w:hAnsi="仿宋" w:eastAsia="仿宋" w:cs="仿宋"/>
          <w:sz w:val="28"/>
          <w:szCs w:val="28"/>
          <w:highlight w:val="none"/>
          <w:lang w:val="en-US" w:eastAsia="zh-CN"/>
        </w:rPr>
      </w:pPr>
    </w:p>
    <w:p>
      <w:pPr>
        <w:pStyle w:val="3"/>
        <w:rPr>
          <w:rFonts w:hint="eastAsia" w:ascii="仿宋" w:hAnsi="仿宋" w:eastAsia="仿宋" w:cs="仿宋"/>
          <w:sz w:val="28"/>
          <w:szCs w:val="28"/>
          <w:highlight w:val="none"/>
          <w:lang w:val="en-US" w:eastAsia="zh-CN"/>
        </w:rPr>
      </w:pPr>
    </w:p>
    <w:p>
      <w:pPr>
        <w:pStyle w:val="3"/>
        <w:rPr>
          <w:rFonts w:hint="eastAsia" w:ascii="仿宋" w:hAnsi="仿宋" w:eastAsia="仿宋" w:cs="仿宋"/>
          <w:sz w:val="28"/>
          <w:szCs w:val="28"/>
          <w:highlight w:val="none"/>
          <w:lang w:val="en-US" w:eastAsia="zh-CN"/>
        </w:rPr>
      </w:pPr>
    </w:p>
    <w:p>
      <w:pPr>
        <w:pStyle w:val="3"/>
        <w:rPr>
          <w:rFonts w:hint="eastAsia" w:ascii="仿宋" w:hAnsi="仿宋" w:eastAsia="仿宋" w:cs="仿宋"/>
          <w:sz w:val="28"/>
          <w:szCs w:val="28"/>
          <w:highlight w:val="none"/>
          <w:lang w:val="en-US" w:eastAsia="zh-CN"/>
        </w:rPr>
      </w:pPr>
    </w:p>
    <w:p>
      <w:pPr>
        <w:pStyle w:val="3"/>
        <w:rPr>
          <w:rFonts w:hint="eastAsia" w:ascii="仿宋" w:hAnsi="仿宋" w:eastAsia="仿宋" w:cs="仿宋"/>
          <w:sz w:val="28"/>
          <w:szCs w:val="28"/>
          <w:highlight w:val="none"/>
          <w:lang w:val="en-US" w:eastAsia="zh-CN"/>
        </w:rPr>
      </w:pPr>
    </w:p>
    <w:p>
      <w:pPr>
        <w:pStyle w:val="3"/>
        <w:rPr>
          <w:rFonts w:hint="eastAsia" w:ascii="仿宋" w:hAnsi="仿宋" w:eastAsia="仿宋" w:cs="仿宋"/>
          <w:sz w:val="28"/>
          <w:szCs w:val="28"/>
          <w:highlight w:val="none"/>
          <w:lang w:val="en-US" w:eastAsia="zh-CN"/>
        </w:rPr>
      </w:pPr>
    </w:p>
    <w:p>
      <w:pPr>
        <w:pStyle w:val="3"/>
        <w:rPr>
          <w:rFonts w:hint="eastAsia" w:ascii="仿宋" w:hAnsi="仿宋" w:eastAsia="仿宋" w:cs="仿宋"/>
          <w:sz w:val="28"/>
          <w:szCs w:val="28"/>
          <w:highlight w:val="none"/>
          <w:lang w:val="en-US" w:eastAsia="zh-CN"/>
        </w:rPr>
      </w:pPr>
    </w:p>
    <w:p>
      <w:pPr>
        <w:pStyle w:val="3"/>
        <w:rPr>
          <w:rFonts w:hint="eastAsia" w:ascii="仿宋" w:hAnsi="仿宋" w:eastAsia="仿宋" w:cs="仿宋"/>
          <w:sz w:val="28"/>
          <w:szCs w:val="28"/>
          <w:highlight w:val="none"/>
          <w:lang w:val="en-US" w:eastAsia="zh-CN"/>
        </w:rPr>
      </w:pPr>
    </w:p>
    <w:p>
      <w:pPr>
        <w:pStyle w:val="3"/>
        <w:rPr>
          <w:rFonts w:hint="eastAsia" w:ascii="仿宋" w:hAnsi="仿宋" w:eastAsia="仿宋" w:cs="仿宋"/>
          <w:sz w:val="28"/>
          <w:szCs w:val="28"/>
          <w:highlight w:val="none"/>
          <w:lang w:val="en-US" w:eastAsia="zh-CN"/>
        </w:rPr>
      </w:pPr>
    </w:p>
    <w:p>
      <w:pPr>
        <w:pStyle w:val="3"/>
        <w:rPr>
          <w:rFonts w:hint="eastAsia" w:ascii="仿宋" w:hAnsi="仿宋" w:eastAsia="仿宋" w:cs="仿宋"/>
          <w:sz w:val="28"/>
          <w:szCs w:val="28"/>
          <w:highlight w:val="none"/>
          <w:lang w:val="en-US" w:eastAsia="zh-CN"/>
        </w:rPr>
      </w:pPr>
    </w:p>
    <w:p>
      <w:pPr>
        <w:pStyle w:val="3"/>
        <w:rPr>
          <w:rFonts w:hint="default" w:ascii="仿宋" w:hAnsi="仿宋" w:eastAsia="仿宋" w:cs="仿宋"/>
          <w:sz w:val="28"/>
          <w:szCs w:val="28"/>
          <w:highlight w:val="none"/>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11625B"/>
    <w:multiLevelType w:val="singleLevel"/>
    <w:tmpl w:val="AB11625B"/>
    <w:lvl w:ilvl="0" w:tentative="0">
      <w:start w:val="10"/>
      <w:numFmt w:val="chineseCounting"/>
      <w:suff w:val="nothing"/>
      <w:lvlText w:val="%1、"/>
      <w:lvlJc w:val="left"/>
      <w:rPr>
        <w:rFonts w:hint="eastAsia"/>
      </w:rPr>
    </w:lvl>
  </w:abstractNum>
  <w:abstractNum w:abstractNumId="1">
    <w:nsid w:val="E823489C"/>
    <w:multiLevelType w:val="singleLevel"/>
    <w:tmpl w:val="E823489C"/>
    <w:lvl w:ilvl="0" w:tentative="0">
      <w:start w:val="1"/>
      <w:numFmt w:val="decimal"/>
      <w:lvlText w:val="%1."/>
      <w:lvlJc w:val="left"/>
      <w:pPr>
        <w:ind w:left="425" w:hanging="425"/>
      </w:pPr>
      <w:rPr>
        <w:rFonts w:hint="default"/>
      </w:rPr>
    </w:lvl>
  </w:abstractNum>
  <w:abstractNum w:abstractNumId="2">
    <w:nsid w:val="296F2EC0"/>
    <w:multiLevelType w:val="singleLevel"/>
    <w:tmpl w:val="296F2EC0"/>
    <w:lvl w:ilvl="0" w:tentative="0">
      <w:start w:val="2"/>
      <w:numFmt w:val="chineseCounting"/>
      <w:suff w:val="nothing"/>
      <w:lvlText w:val="%1、"/>
      <w:lvlJc w:val="left"/>
      <w:rPr>
        <w:rFonts w:hint="eastAsia"/>
      </w:rPr>
    </w:lvl>
  </w:abstractNum>
  <w:abstractNum w:abstractNumId="3">
    <w:nsid w:val="589A5B46"/>
    <w:multiLevelType w:val="singleLevel"/>
    <w:tmpl w:val="589A5B46"/>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NWY1NzRjNDk5Njk1ZDJiNTc0OTU4M2U4OTUwYjI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311EF4"/>
    <w:rsid w:val="02070CCA"/>
    <w:rsid w:val="029D3A65"/>
    <w:rsid w:val="029E28CC"/>
    <w:rsid w:val="02FD73D9"/>
    <w:rsid w:val="03B35F94"/>
    <w:rsid w:val="03ED3BC2"/>
    <w:rsid w:val="03F34A98"/>
    <w:rsid w:val="04006E1F"/>
    <w:rsid w:val="04041556"/>
    <w:rsid w:val="040D7160"/>
    <w:rsid w:val="042F2966"/>
    <w:rsid w:val="0438160E"/>
    <w:rsid w:val="049A7A55"/>
    <w:rsid w:val="04A163D8"/>
    <w:rsid w:val="04C9495C"/>
    <w:rsid w:val="04F24EFB"/>
    <w:rsid w:val="04F31768"/>
    <w:rsid w:val="05654685"/>
    <w:rsid w:val="05D45367"/>
    <w:rsid w:val="05EE31EC"/>
    <w:rsid w:val="06050740"/>
    <w:rsid w:val="06AC1CD7"/>
    <w:rsid w:val="07533F3F"/>
    <w:rsid w:val="07A07BF6"/>
    <w:rsid w:val="07F949EC"/>
    <w:rsid w:val="07FC1113"/>
    <w:rsid w:val="0822685D"/>
    <w:rsid w:val="08257286"/>
    <w:rsid w:val="08986B20"/>
    <w:rsid w:val="08A96D6F"/>
    <w:rsid w:val="08D7672D"/>
    <w:rsid w:val="09722ECD"/>
    <w:rsid w:val="09B253B3"/>
    <w:rsid w:val="09EA6E37"/>
    <w:rsid w:val="0A0106F5"/>
    <w:rsid w:val="0A0807A0"/>
    <w:rsid w:val="0A310FDA"/>
    <w:rsid w:val="0A426DC6"/>
    <w:rsid w:val="0AC70AC2"/>
    <w:rsid w:val="0ADA2474"/>
    <w:rsid w:val="0AE61DC4"/>
    <w:rsid w:val="0B1701D0"/>
    <w:rsid w:val="0B291D35"/>
    <w:rsid w:val="0C032502"/>
    <w:rsid w:val="0C141EDE"/>
    <w:rsid w:val="0C193AD3"/>
    <w:rsid w:val="0CAC2BC9"/>
    <w:rsid w:val="0CEA5470"/>
    <w:rsid w:val="0DB708FE"/>
    <w:rsid w:val="0DE95727"/>
    <w:rsid w:val="0DFF46DE"/>
    <w:rsid w:val="0E400B9F"/>
    <w:rsid w:val="0EAE0E4B"/>
    <w:rsid w:val="0EB86FCD"/>
    <w:rsid w:val="0EBE3E7B"/>
    <w:rsid w:val="0F6A59EB"/>
    <w:rsid w:val="0FC24482"/>
    <w:rsid w:val="10660DD1"/>
    <w:rsid w:val="10714F21"/>
    <w:rsid w:val="10C852A7"/>
    <w:rsid w:val="11482EF1"/>
    <w:rsid w:val="11671785"/>
    <w:rsid w:val="11F701D1"/>
    <w:rsid w:val="12176D07"/>
    <w:rsid w:val="12A21B28"/>
    <w:rsid w:val="12C16C73"/>
    <w:rsid w:val="12E76E7A"/>
    <w:rsid w:val="1303372D"/>
    <w:rsid w:val="14103A0E"/>
    <w:rsid w:val="145E012F"/>
    <w:rsid w:val="147E0AD7"/>
    <w:rsid w:val="14DE1D5E"/>
    <w:rsid w:val="153E7A4D"/>
    <w:rsid w:val="15C745A0"/>
    <w:rsid w:val="1651013B"/>
    <w:rsid w:val="16687697"/>
    <w:rsid w:val="16E41182"/>
    <w:rsid w:val="174560C4"/>
    <w:rsid w:val="17684DD0"/>
    <w:rsid w:val="17775829"/>
    <w:rsid w:val="17C91873"/>
    <w:rsid w:val="17E07B9B"/>
    <w:rsid w:val="18143A6B"/>
    <w:rsid w:val="186D1B4E"/>
    <w:rsid w:val="19091C4A"/>
    <w:rsid w:val="19314B52"/>
    <w:rsid w:val="19316471"/>
    <w:rsid w:val="19AF7825"/>
    <w:rsid w:val="19C568A1"/>
    <w:rsid w:val="19D44C1D"/>
    <w:rsid w:val="1A3F504D"/>
    <w:rsid w:val="1B0E2C71"/>
    <w:rsid w:val="1B827729"/>
    <w:rsid w:val="1BB07BC9"/>
    <w:rsid w:val="1C0320AA"/>
    <w:rsid w:val="1C7D15FF"/>
    <w:rsid w:val="1C896A53"/>
    <w:rsid w:val="1C8C6544"/>
    <w:rsid w:val="1CDD28FB"/>
    <w:rsid w:val="1D274CCD"/>
    <w:rsid w:val="1D550FDE"/>
    <w:rsid w:val="1D6E4E35"/>
    <w:rsid w:val="1E393459"/>
    <w:rsid w:val="1E7B23CC"/>
    <w:rsid w:val="1ED57D2E"/>
    <w:rsid w:val="1F6115C2"/>
    <w:rsid w:val="1FF93EF0"/>
    <w:rsid w:val="203424EF"/>
    <w:rsid w:val="20612D7F"/>
    <w:rsid w:val="20765736"/>
    <w:rsid w:val="20AD1BF3"/>
    <w:rsid w:val="20DD55C0"/>
    <w:rsid w:val="213F1DD6"/>
    <w:rsid w:val="22066A41"/>
    <w:rsid w:val="2231143C"/>
    <w:rsid w:val="2245341D"/>
    <w:rsid w:val="22574EFE"/>
    <w:rsid w:val="22882FEA"/>
    <w:rsid w:val="22A2261D"/>
    <w:rsid w:val="230C5CE8"/>
    <w:rsid w:val="236379CA"/>
    <w:rsid w:val="23CD3AA8"/>
    <w:rsid w:val="24030E99"/>
    <w:rsid w:val="244553D1"/>
    <w:rsid w:val="24747FE9"/>
    <w:rsid w:val="24800AD4"/>
    <w:rsid w:val="24C87DF2"/>
    <w:rsid w:val="24E0742D"/>
    <w:rsid w:val="254C061E"/>
    <w:rsid w:val="25BB0CC3"/>
    <w:rsid w:val="25E5110A"/>
    <w:rsid w:val="25EA2F9C"/>
    <w:rsid w:val="260E1D77"/>
    <w:rsid w:val="26226C5D"/>
    <w:rsid w:val="2663431E"/>
    <w:rsid w:val="2808126A"/>
    <w:rsid w:val="28553C8E"/>
    <w:rsid w:val="28790EF5"/>
    <w:rsid w:val="28C92CBB"/>
    <w:rsid w:val="290C4C94"/>
    <w:rsid w:val="290D27BA"/>
    <w:rsid w:val="29962213"/>
    <w:rsid w:val="29CE1F49"/>
    <w:rsid w:val="29FE21D6"/>
    <w:rsid w:val="2A0232FC"/>
    <w:rsid w:val="2A9E23A4"/>
    <w:rsid w:val="2AE1271D"/>
    <w:rsid w:val="2BCC57E6"/>
    <w:rsid w:val="2C0A4D8F"/>
    <w:rsid w:val="2C385076"/>
    <w:rsid w:val="2C9A4365"/>
    <w:rsid w:val="2C9A7A52"/>
    <w:rsid w:val="2CE41D63"/>
    <w:rsid w:val="2D3A6462"/>
    <w:rsid w:val="2D5B3AF4"/>
    <w:rsid w:val="2E0D6B19"/>
    <w:rsid w:val="2E5D389C"/>
    <w:rsid w:val="2EAA4FD2"/>
    <w:rsid w:val="2EBE0EDE"/>
    <w:rsid w:val="2F1C5505"/>
    <w:rsid w:val="2F803CE6"/>
    <w:rsid w:val="304412AC"/>
    <w:rsid w:val="304A60A2"/>
    <w:rsid w:val="308C21D9"/>
    <w:rsid w:val="30E67B79"/>
    <w:rsid w:val="316769E0"/>
    <w:rsid w:val="31BD7D7C"/>
    <w:rsid w:val="3309293E"/>
    <w:rsid w:val="33261F0D"/>
    <w:rsid w:val="33922D7B"/>
    <w:rsid w:val="33C148CD"/>
    <w:rsid w:val="34651250"/>
    <w:rsid w:val="34DC35CC"/>
    <w:rsid w:val="356B157C"/>
    <w:rsid w:val="35A707EA"/>
    <w:rsid w:val="35B2271F"/>
    <w:rsid w:val="35C12962"/>
    <w:rsid w:val="35D75530"/>
    <w:rsid w:val="368C11C2"/>
    <w:rsid w:val="36902F82"/>
    <w:rsid w:val="36CC1333"/>
    <w:rsid w:val="36F32FEF"/>
    <w:rsid w:val="375D4707"/>
    <w:rsid w:val="37C82C94"/>
    <w:rsid w:val="37EB6F48"/>
    <w:rsid w:val="382C4A0B"/>
    <w:rsid w:val="38797524"/>
    <w:rsid w:val="38FA37AA"/>
    <w:rsid w:val="39A56EBD"/>
    <w:rsid w:val="3A744536"/>
    <w:rsid w:val="3AB1338A"/>
    <w:rsid w:val="3B141786"/>
    <w:rsid w:val="3B2F036E"/>
    <w:rsid w:val="3B385475"/>
    <w:rsid w:val="3BFA6B84"/>
    <w:rsid w:val="3CA1587B"/>
    <w:rsid w:val="3DD75110"/>
    <w:rsid w:val="3DDB63EB"/>
    <w:rsid w:val="3E045AE2"/>
    <w:rsid w:val="3F1352A5"/>
    <w:rsid w:val="3F623810"/>
    <w:rsid w:val="3FA255B3"/>
    <w:rsid w:val="400F4B9B"/>
    <w:rsid w:val="4027003D"/>
    <w:rsid w:val="406749C8"/>
    <w:rsid w:val="41AB4D3E"/>
    <w:rsid w:val="41DB1250"/>
    <w:rsid w:val="41E74672"/>
    <w:rsid w:val="41F12821"/>
    <w:rsid w:val="42066D19"/>
    <w:rsid w:val="422A4836"/>
    <w:rsid w:val="431D791B"/>
    <w:rsid w:val="43E21F24"/>
    <w:rsid w:val="43F809F6"/>
    <w:rsid w:val="44B9656D"/>
    <w:rsid w:val="44DE52DF"/>
    <w:rsid w:val="44EE727B"/>
    <w:rsid w:val="45592BB7"/>
    <w:rsid w:val="45617CBE"/>
    <w:rsid w:val="456450B8"/>
    <w:rsid w:val="4577303D"/>
    <w:rsid w:val="457D2C6F"/>
    <w:rsid w:val="45BE3CD9"/>
    <w:rsid w:val="45CB1F02"/>
    <w:rsid w:val="467A5994"/>
    <w:rsid w:val="4762530A"/>
    <w:rsid w:val="47694F1C"/>
    <w:rsid w:val="47717F92"/>
    <w:rsid w:val="4797200E"/>
    <w:rsid w:val="47A65E5C"/>
    <w:rsid w:val="484713ED"/>
    <w:rsid w:val="485D29BF"/>
    <w:rsid w:val="487675DC"/>
    <w:rsid w:val="48777A69"/>
    <w:rsid w:val="4944592C"/>
    <w:rsid w:val="497F0713"/>
    <w:rsid w:val="49E21C9A"/>
    <w:rsid w:val="4A1238E7"/>
    <w:rsid w:val="4A155AE7"/>
    <w:rsid w:val="4AC337A7"/>
    <w:rsid w:val="4AFF5FAF"/>
    <w:rsid w:val="4B475260"/>
    <w:rsid w:val="4B5856BF"/>
    <w:rsid w:val="4B8B7843"/>
    <w:rsid w:val="4C180C7A"/>
    <w:rsid w:val="4C5D5BEE"/>
    <w:rsid w:val="4C6D6F48"/>
    <w:rsid w:val="4CB56A78"/>
    <w:rsid w:val="4D2E68AD"/>
    <w:rsid w:val="4DF53699"/>
    <w:rsid w:val="4E7D085A"/>
    <w:rsid w:val="4E8800CA"/>
    <w:rsid w:val="4E910D5D"/>
    <w:rsid w:val="4ED65279"/>
    <w:rsid w:val="502D711A"/>
    <w:rsid w:val="503874F1"/>
    <w:rsid w:val="50A53155"/>
    <w:rsid w:val="51A159FE"/>
    <w:rsid w:val="51FC6DA4"/>
    <w:rsid w:val="52287B99"/>
    <w:rsid w:val="522A79A8"/>
    <w:rsid w:val="52333AA7"/>
    <w:rsid w:val="52410C5B"/>
    <w:rsid w:val="526E3F03"/>
    <w:rsid w:val="52992845"/>
    <w:rsid w:val="52B95792"/>
    <w:rsid w:val="533864BD"/>
    <w:rsid w:val="53F640A0"/>
    <w:rsid w:val="547D1CF3"/>
    <w:rsid w:val="54975D21"/>
    <w:rsid w:val="54BF4E56"/>
    <w:rsid w:val="55482300"/>
    <w:rsid w:val="557B0928"/>
    <w:rsid w:val="56080135"/>
    <w:rsid w:val="562C577E"/>
    <w:rsid w:val="568F23E3"/>
    <w:rsid w:val="56CD51B3"/>
    <w:rsid w:val="5705494D"/>
    <w:rsid w:val="5724401C"/>
    <w:rsid w:val="573A3ECB"/>
    <w:rsid w:val="575B02ED"/>
    <w:rsid w:val="57614FE6"/>
    <w:rsid w:val="57E9319C"/>
    <w:rsid w:val="57EE5AE8"/>
    <w:rsid w:val="57F97949"/>
    <w:rsid w:val="5866703A"/>
    <w:rsid w:val="58D23FBC"/>
    <w:rsid w:val="59352B9C"/>
    <w:rsid w:val="595465EE"/>
    <w:rsid w:val="5A0C1B4F"/>
    <w:rsid w:val="5ABF12B7"/>
    <w:rsid w:val="5AF11773"/>
    <w:rsid w:val="5B3F505C"/>
    <w:rsid w:val="5B40223A"/>
    <w:rsid w:val="5B4E6197"/>
    <w:rsid w:val="5B500161"/>
    <w:rsid w:val="5BD3501A"/>
    <w:rsid w:val="5BE57E36"/>
    <w:rsid w:val="5C6753F1"/>
    <w:rsid w:val="5C882305"/>
    <w:rsid w:val="5CE9009D"/>
    <w:rsid w:val="5D6B1282"/>
    <w:rsid w:val="5D705536"/>
    <w:rsid w:val="5D7212B5"/>
    <w:rsid w:val="5DA327CA"/>
    <w:rsid w:val="5E0A2849"/>
    <w:rsid w:val="5E3E6CDB"/>
    <w:rsid w:val="5E95226E"/>
    <w:rsid w:val="5EA66A16"/>
    <w:rsid w:val="5ECD73AA"/>
    <w:rsid w:val="5F381638"/>
    <w:rsid w:val="5F8F2016"/>
    <w:rsid w:val="5F995CD9"/>
    <w:rsid w:val="5FDFAD74"/>
    <w:rsid w:val="60031CB2"/>
    <w:rsid w:val="608368E3"/>
    <w:rsid w:val="6111668E"/>
    <w:rsid w:val="623E27EF"/>
    <w:rsid w:val="62546789"/>
    <w:rsid w:val="625D388F"/>
    <w:rsid w:val="629B05E1"/>
    <w:rsid w:val="63736D0F"/>
    <w:rsid w:val="63A21A93"/>
    <w:rsid w:val="63A31776"/>
    <w:rsid w:val="63B55DEB"/>
    <w:rsid w:val="63B67527"/>
    <w:rsid w:val="64041E8E"/>
    <w:rsid w:val="6470717E"/>
    <w:rsid w:val="649D4417"/>
    <w:rsid w:val="64CF4C45"/>
    <w:rsid w:val="65594BFA"/>
    <w:rsid w:val="655D6C47"/>
    <w:rsid w:val="658E3D60"/>
    <w:rsid w:val="658F2B3B"/>
    <w:rsid w:val="66204E22"/>
    <w:rsid w:val="662D5327"/>
    <w:rsid w:val="66361BAE"/>
    <w:rsid w:val="666F1DE3"/>
    <w:rsid w:val="66AA05FC"/>
    <w:rsid w:val="66B15D46"/>
    <w:rsid w:val="66FE6C82"/>
    <w:rsid w:val="685079F2"/>
    <w:rsid w:val="685665D7"/>
    <w:rsid w:val="69056046"/>
    <w:rsid w:val="69111763"/>
    <w:rsid w:val="69823BDB"/>
    <w:rsid w:val="6B321631"/>
    <w:rsid w:val="6B3C7509"/>
    <w:rsid w:val="6B6F1F3D"/>
    <w:rsid w:val="6C430180"/>
    <w:rsid w:val="6C68355C"/>
    <w:rsid w:val="6CA87DFD"/>
    <w:rsid w:val="6CCA5E07"/>
    <w:rsid w:val="6D977A4D"/>
    <w:rsid w:val="6E1E6C74"/>
    <w:rsid w:val="6E7D0E15"/>
    <w:rsid w:val="6EA14E67"/>
    <w:rsid w:val="6EC1605C"/>
    <w:rsid w:val="6F06541D"/>
    <w:rsid w:val="6F767D3E"/>
    <w:rsid w:val="6F984159"/>
    <w:rsid w:val="6FAD76CE"/>
    <w:rsid w:val="6FCF7722"/>
    <w:rsid w:val="70001CFE"/>
    <w:rsid w:val="70BA1EAD"/>
    <w:rsid w:val="70DE7195"/>
    <w:rsid w:val="71184E25"/>
    <w:rsid w:val="715776FB"/>
    <w:rsid w:val="71CC633B"/>
    <w:rsid w:val="71F210A6"/>
    <w:rsid w:val="72CC0A62"/>
    <w:rsid w:val="733E5017"/>
    <w:rsid w:val="7350022B"/>
    <w:rsid w:val="73A9791B"/>
    <w:rsid w:val="73C60B68"/>
    <w:rsid w:val="742D6E39"/>
    <w:rsid w:val="74DA4670"/>
    <w:rsid w:val="750758DC"/>
    <w:rsid w:val="75F052ED"/>
    <w:rsid w:val="7602378C"/>
    <w:rsid w:val="77D23F80"/>
    <w:rsid w:val="78197E01"/>
    <w:rsid w:val="78826DAC"/>
    <w:rsid w:val="789C3DC3"/>
    <w:rsid w:val="78F161EA"/>
    <w:rsid w:val="79E32474"/>
    <w:rsid w:val="7A2806AC"/>
    <w:rsid w:val="7A566D58"/>
    <w:rsid w:val="7B810197"/>
    <w:rsid w:val="7B851309"/>
    <w:rsid w:val="7B9C0D55"/>
    <w:rsid w:val="7CEA1D6C"/>
    <w:rsid w:val="7D126505"/>
    <w:rsid w:val="7D176902"/>
    <w:rsid w:val="7D273B57"/>
    <w:rsid w:val="7DB54783"/>
    <w:rsid w:val="7DCE2E07"/>
    <w:rsid w:val="7DD10836"/>
    <w:rsid w:val="7E3E236F"/>
    <w:rsid w:val="7E83165D"/>
    <w:rsid w:val="7FB34697"/>
    <w:rsid w:val="7FC44AF6"/>
    <w:rsid w:val="7FC468A4"/>
    <w:rsid w:val="7FFEA83E"/>
    <w:rsid w:val="AFF56DAC"/>
    <w:rsid w:val="FF3FF3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5"/>
    <w:next w:val="6"/>
    <w:link w:val="31"/>
    <w:qFormat/>
    <w:locked/>
    <w:uiPriority w:val="0"/>
    <w:pPr>
      <w:adjustRightInd w:val="0"/>
      <w:spacing w:line="240" w:lineRule="auto"/>
      <w:jc w:val="center"/>
      <w:textAlignment w:val="baseline"/>
      <w:outlineLvl w:val="1"/>
    </w:pPr>
    <w:rPr>
      <w:rFonts w:ascii="宋体" w:hAnsi="宋体" w:cs="Times New Roman"/>
      <w:bCs w:val="0"/>
      <w:kern w:val="0"/>
      <w:sz w:val="24"/>
      <w:szCs w:val="20"/>
    </w:rPr>
  </w:style>
  <w:style w:type="paragraph" w:styleId="5">
    <w:name w:val="heading 3"/>
    <w:basedOn w:val="6"/>
    <w:next w:val="1"/>
    <w:link w:val="33"/>
    <w:semiHidden/>
    <w:unhideWhenUsed/>
    <w:qFormat/>
    <w:locked/>
    <w:uiPriority w:val="0"/>
    <w:pPr>
      <w:keepNext/>
      <w:keepLines/>
      <w:spacing w:before="260" w:after="260" w:line="416" w:lineRule="auto"/>
      <w:outlineLvl w:val="2"/>
    </w:pPr>
    <w:rPr>
      <w:sz w:val="32"/>
      <w:szCs w:val="32"/>
    </w:rPr>
  </w:style>
  <w:style w:type="paragraph" w:styleId="6">
    <w:name w:val="heading 4"/>
    <w:basedOn w:val="1"/>
    <w:next w:val="1"/>
    <w:link w:val="34"/>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19">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rPr>
      <w:rFonts w:asciiTheme="minorHAnsi" w:hAnsiTheme="minorHAnsi" w:cstheme="minorBidi"/>
      <w:szCs w:val="22"/>
    </w:rPr>
  </w:style>
  <w:style w:type="paragraph" w:styleId="3">
    <w:name w:val="Body Text 2"/>
    <w:basedOn w:val="1"/>
    <w:qFormat/>
    <w:uiPriority w:val="0"/>
    <w:pPr>
      <w:spacing w:line="360" w:lineRule="auto"/>
    </w:pPr>
    <w:rPr>
      <w:sz w:val="24"/>
    </w:rPr>
  </w:style>
  <w:style w:type="paragraph" w:styleId="7">
    <w:name w:val="Normal Indent"/>
    <w:basedOn w:val="1"/>
    <w:link w:val="32"/>
    <w:qFormat/>
    <w:uiPriority w:val="0"/>
    <w:pPr>
      <w:ind w:firstLine="420"/>
    </w:pPr>
    <w:rPr>
      <w:rFonts w:hAnsi="Verdana" w:cs="Times New Roman"/>
      <w:bCs/>
      <w:szCs w:val="24"/>
    </w:rPr>
  </w:style>
  <w:style w:type="paragraph" w:styleId="8">
    <w:name w:val="Document Map"/>
    <w:basedOn w:val="1"/>
    <w:link w:val="38"/>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qFormat/>
    <w:uiPriority w:val="0"/>
    <w:pPr>
      <w:spacing w:line="360" w:lineRule="auto"/>
      <w:ind w:firstLine="420" w:firstLineChars="200"/>
    </w:pPr>
  </w:style>
  <w:style w:type="paragraph" w:styleId="11">
    <w:name w:val="Plain Text"/>
    <w:basedOn w:val="1"/>
    <w:link w:val="42"/>
    <w:semiHidden/>
    <w:unhideWhenUsed/>
    <w:qFormat/>
    <w:uiPriority w:val="99"/>
    <w:rPr>
      <w:rFonts w:ascii="宋体" w:hAnsi="Courier New" w:cs="Times New Roman"/>
      <w:szCs w:val="20"/>
    </w:rPr>
  </w:style>
  <w:style w:type="paragraph" w:styleId="12">
    <w:name w:val="Balloon Text"/>
    <w:basedOn w:val="1"/>
    <w:link w:val="36"/>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Body Text First Indent 2"/>
    <w:basedOn w:val="10"/>
    <w:semiHidden/>
    <w:unhideWhenUsed/>
    <w:qFormat/>
    <w:uiPriority w:val="99"/>
    <w:pPr>
      <w:spacing w:afterLines="25"/>
    </w:pPr>
  </w:style>
  <w:style w:type="paragraph" w:styleId="15">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able of figures"/>
    <w:basedOn w:val="1"/>
    <w:next w:val="1"/>
    <w:unhideWhenUsed/>
    <w:qFormat/>
    <w:uiPriority w:val="99"/>
    <w:pPr>
      <w:ind w:left="200" w:leftChars="200" w:hanging="200" w:hangingChars="200"/>
    </w:pPr>
    <w:rPr>
      <w:rFonts w:eastAsia="等线"/>
      <w:szCs w:val="21"/>
    </w:rPr>
  </w:style>
  <w:style w:type="paragraph" w:styleId="17">
    <w:name w:val="Normal (Web)"/>
    <w:basedOn w:val="1"/>
    <w:link w:val="41"/>
    <w:qFormat/>
    <w:uiPriority w:val="99"/>
    <w:pPr>
      <w:widowControl/>
      <w:spacing w:line="300" w:lineRule="atLeast"/>
      <w:jc w:val="left"/>
    </w:pPr>
    <w:rPr>
      <w:rFonts w:ascii="宋体" w:hAnsi="宋体" w:cs="宋体"/>
      <w:kern w:val="0"/>
      <w:sz w:val="24"/>
      <w:szCs w:val="24"/>
    </w:rPr>
  </w:style>
  <w:style w:type="paragraph" w:styleId="18">
    <w:name w:val="Title"/>
    <w:basedOn w:val="1"/>
    <w:next w:val="1"/>
    <w:qFormat/>
    <w:locked/>
    <w:uiPriority w:val="0"/>
    <w:pPr>
      <w:spacing w:before="240" w:after="60" w:line="276" w:lineRule="auto"/>
      <w:jc w:val="center"/>
      <w:outlineLvl w:val="0"/>
    </w:pPr>
    <w:rPr>
      <w:rFonts w:ascii="Cambria" w:hAnsi="Cambria"/>
      <w:b/>
      <w:bCs/>
      <w:sz w:val="32"/>
      <w:szCs w:val="32"/>
    </w:rPr>
  </w:style>
  <w:style w:type="character" w:styleId="20">
    <w:name w:val="Strong"/>
    <w:qFormat/>
    <w:locked/>
    <w:uiPriority w:val="0"/>
    <w:rPr>
      <w:b/>
      <w:bCs/>
    </w:rPr>
  </w:style>
  <w:style w:type="character" w:styleId="21">
    <w:name w:val="Hyperlink"/>
    <w:qFormat/>
    <w:uiPriority w:val="0"/>
    <w:rPr>
      <w:rFonts w:eastAsia="宋体"/>
      <w:color w:val="0000FF"/>
      <w:kern w:val="2"/>
      <w:sz w:val="24"/>
      <w:szCs w:val="24"/>
      <w:u w:val="single"/>
      <w:lang w:val="en-US" w:eastAsia="zh-CN" w:bidi="ar-SA"/>
    </w:rPr>
  </w:style>
  <w:style w:type="character" w:styleId="22">
    <w:name w:val="annotation reference"/>
    <w:basedOn w:val="19"/>
    <w:qFormat/>
    <w:uiPriority w:val="99"/>
    <w:rPr>
      <w:sz w:val="21"/>
      <w:szCs w:val="21"/>
    </w:rPr>
  </w:style>
  <w:style w:type="table" w:styleId="24">
    <w:name w:val="Table Grid"/>
    <w:basedOn w:val="23"/>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25">
    <w:name w:val="Quote"/>
    <w:basedOn w:val="1"/>
    <w:next w:val="1"/>
    <w:qFormat/>
    <w:uiPriority w:val="99"/>
    <w:rPr>
      <w:rFonts w:ascii="Calibri" w:hAnsi="Calibri" w:cs="Calibri"/>
      <w:i/>
      <w:iCs/>
      <w:color w:val="000000"/>
      <w:sz w:val="22"/>
      <w:szCs w:val="22"/>
    </w:rPr>
  </w:style>
  <w:style w:type="paragraph" w:customStyle="1" w:styleId="26">
    <w:name w:val="表格文字"/>
    <w:basedOn w:val="1"/>
    <w:qFormat/>
    <w:uiPriority w:val="99"/>
    <w:pPr>
      <w:spacing w:before="25" w:after="25"/>
    </w:pPr>
    <w:rPr>
      <w:spacing w:val="10"/>
      <w:sz w:val="24"/>
    </w:rPr>
  </w:style>
  <w:style w:type="paragraph" w:customStyle="1" w:styleId="2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8">
    <w:name w:val="默认段落字体 Para Char Char Char Char"/>
    <w:basedOn w:val="1"/>
    <w:qFormat/>
    <w:uiPriority w:val="99"/>
    <w:rPr>
      <w:rFonts w:ascii="Times New Roman" w:hAnsi="Times New Roman" w:cs="Times New Roman"/>
    </w:rPr>
  </w:style>
  <w:style w:type="character" w:customStyle="1" w:styleId="29">
    <w:name w:val="页眉 Char"/>
    <w:basedOn w:val="19"/>
    <w:link w:val="15"/>
    <w:qFormat/>
    <w:uiPriority w:val="99"/>
    <w:rPr>
      <w:rFonts w:cs="Calibri"/>
      <w:sz w:val="18"/>
      <w:szCs w:val="18"/>
    </w:rPr>
  </w:style>
  <w:style w:type="character" w:customStyle="1" w:styleId="30">
    <w:name w:val="页脚 Char"/>
    <w:basedOn w:val="19"/>
    <w:link w:val="13"/>
    <w:qFormat/>
    <w:uiPriority w:val="99"/>
    <w:rPr>
      <w:rFonts w:cs="Calibri"/>
      <w:sz w:val="18"/>
      <w:szCs w:val="18"/>
    </w:rPr>
  </w:style>
  <w:style w:type="character" w:customStyle="1" w:styleId="31">
    <w:name w:val="标题 2 Char"/>
    <w:basedOn w:val="19"/>
    <w:link w:val="4"/>
    <w:qFormat/>
    <w:uiPriority w:val="0"/>
    <w:rPr>
      <w:rFonts w:ascii="宋体" w:hAnsi="宋体"/>
      <w:b/>
      <w:sz w:val="24"/>
    </w:rPr>
  </w:style>
  <w:style w:type="character" w:customStyle="1" w:styleId="32">
    <w:name w:val="正文缩进 Char"/>
    <w:basedOn w:val="19"/>
    <w:link w:val="7"/>
    <w:qFormat/>
    <w:uiPriority w:val="0"/>
    <w:rPr>
      <w:rFonts w:hAnsi="Verdana"/>
      <w:bCs/>
      <w:kern w:val="2"/>
      <w:sz w:val="21"/>
      <w:szCs w:val="24"/>
    </w:rPr>
  </w:style>
  <w:style w:type="character" w:customStyle="1" w:styleId="33">
    <w:name w:val="标题 3 Char"/>
    <w:basedOn w:val="19"/>
    <w:link w:val="5"/>
    <w:semiHidden/>
    <w:qFormat/>
    <w:uiPriority w:val="0"/>
    <w:rPr>
      <w:rFonts w:cs="Calibri"/>
      <w:b/>
      <w:bCs/>
      <w:kern w:val="2"/>
      <w:sz w:val="32"/>
      <w:szCs w:val="32"/>
    </w:rPr>
  </w:style>
  <w:style w:type="character" w:customStyle="1" w:styleId="34">
    <w:name w:val="标题 4 Char"/>
    <w:basedOn w:val="19"/>
    <w:link w:val="6"/>
    <w:semiHidden/>
    <w:qFormat/>
    <w:uiPriority w:val="0"/>
    <w:rPr>
      <w:rFonts w:ascii="Cambria" w:hAnsi="Cambria" w:eastAsia="宋体" w:cs="Times New Roman"/>
      <w:b/>
      <w:bCs/>
      <w:kern w:val="2"/>
      <w:sz w:val="28"/>
      <w:szCs w:val="28"/>
    </w:rPr>
  </w:style>
  <w:style w:type="paragraph" w:customStyle="1" w:styleId="35">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6">
    <w:name w:val="批注框文本 Char"/>
    <w:basedOn w:val="19"/>
    <w:link w:val="12"/>
    <w:semiHidden/>
    <w:qFormat/>
    <w:uiPriority w:val="99"/>
    <w:rPr>
      <w:rFonts w:cs="Calibri"/>
      <w:kern w:val="2"/>
      <w:sz w:val="18"/>
      <w:szCs w:val="18"/>
    </w:rPr>
  </w:style>
  <w:style w:type="paragraph" w:styleId="37">
    <w:name w:val="List Paragraph"/>
    <w:basedOn w:val="1"/>
    <w:qFormat/>
    <w:uiPriority w:val="34"/>
    <w:pPr>
      <w:ind w:firstLine="420" w:firstLineChars="200"/>
    </w:pPr>
  </w:style>
  <w:style w:type="character" w:customStyle="1" w:styleId="38">
    <w:name w:val="文档结构图 Char"/>
    <w:basedOn w:val="19"/>
    <w:link w:val="8"/>
    <w:semiHidden/>
    <w:qFormat/>
    <w:uiPriority w:val="99"/>
    <w:rPr>
      <w:rFonts w:ascii="宋体" w:cs="Calibri"/>
      <w:kern w:val="2"/>
      <w:sz w:val="18"/>
      <w:szCs w:val="18"/>
    </w:rPr>
  </w:style>
  <w:style w:type="paragraph" w:customStyle="1" w:styleId="39">
    <w:name w:val="_Style 1"/>
    <w:basedOn w:val="1"/>
    <w:qFormat/>
    <w:uiPriority w:val="0"/>
  </w:style>
  <w:style w:type="paragraph" w:customStyle="1" w:styleId="40">
    <w:name w:val="_Style 2"/>
    <w:basedOn w:val="1"/>
    <w:qFormat/>
    <w:uiPriority w:val="0"/>
  </w:style>
  <w:style w:type="character" w:customStyle="1" w:styleId="41">
    <w:name w:val="普通(网站) Char"/>
    <w:link w:val="17"/>
    <w:qFormat/>
    <w:uiPriority w:val="99"/>
    <w:rPr>
      <w:rFonts w:ascii="宋体" w:hAnsi="宋体" w:cs="宋体"/>
      <w:sz w:val="24"/>
      <w:szCs w:val="24"/>
    </w:rPr>
  </w:style>
  <w:style w:type="character" w:customStyle="1" w:styleId="42">
    <w:name w:val="纯文本 Char"/>
    <w:basedOn w:val="19"/>
    <w:link w:val="11"/>
    <w:semiHidden/>
    <w:qFormat/>
    <w:uiPriority w:val="99"/>
    <w:rPr>
      <w:rFonts w:ascii="宋体" w:hAnsi="Courier New"/>
      <w:kern w:val="2"/>
      <w:sz w:val="21"/>
    </w:rPr>
  </w:style>
  <w:style w:type="paragraph" w:customStyle="1" w:styleId="43">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4">
    <w:name w:val="列出段落1"/>
    <w:basedOn w:val="1"/>
    <w:qFormat/>
    <w:uiPriority w:val="0"/>
    <w:pPr>
      <w:ind w:firstLine="420" w:firstLineChars="200"/>
    </w:pPr>
    <w:rPr>
      <w:szCs w:val="24"/>
    </w:rPr>
  </w:style>
  <w:style w:type="character" w:customStyle="1" w:styleId="45">
    <w:name w:val="NormalCharacter"/>
    <w:qFormat/>
    <w:uiPriority w:val="0"/>
    <w:rPr>
      <w:kern w:val="2"/>
      <w:sz w:val="21"/>
      <w:szCs w:val="24"/>
      <w:lang w:val="en-US" w:eastAsia="zh-CN" w:bidi="ar-SA"/>
    </w:rPr>
  </w:style>
  <w:style w:type="paragraph" w:customStyle="1" w:styleId="46">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27</Pages>
  <Words>1471</Words>
  <Characters>1579</Characters>
  <Lines>108</Lines>
  <Paragraphs>30</Paragraphs>
  <TotalTime>1</TotalTime>
  <ScaleCrop>false</ScaleCrop>
  <LinksUpToDate>false</LinksUpToDate>
  <CharactersWithSpaces>1608</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2019-08-14T01:51:00Z</dcterms:created>
  <dc:creator>think</dc:creator>
  <cp:lastModifiedBy>Administrator</cp:lastModifiedBy>
  <cp:lastPrinted>2025-02-27T03:41:00Z</cp:lastPrinted>
  <dcterms:modified xsi:type="dcterms:W3CDTF">2025-03-26T02:43:39Z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7B1C7D5D6FB1411288C302DB23062FAD_13</vt:lpwstr>
  </property>
  <property fmtid="{D5CDD505-2E9C-101B-9397-08002B2CF9AE}" pid="4" name="KSOTemplateDocerSaveRecord">
    <vt:lpwstr>eyJoZGlkIjoiYWI4YzU0ZjFhNzg5NWU4N2Q5NTljMGFiNjM2MzBhOGYiLCJ1c2VySWQiOiI3NDc5MDA5MzEifQ==</vt:lpwstr>
  </property>
</Properties>
</file>